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南充果州旅行社有限公司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陈洁</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18990716263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XB20230727庞琳10</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【沙漠星空】双动8日游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2023-07-27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2023-08-03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2(1大1小)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1、李倩雯</w:t>
            </w:r>
          </w:p>
        </w:tc>
        <w:tc>
          <w:tcPr>
            <w:tcW w:w="2310" w:type="dxa"/>
            <w:vAlign w:val="center"/>
            <w:gridSpan w:val="2"/>
          </w:tcPr>
          <w:p>
            <w:pPr/>
            <w:r>
              <w:rPr>
                <w:lang w:val="zh-CN"/>
                <w:rFonts w:ascii="Times New Roman" w:hAnsi="Times New Roman" w:cs="Times New Roman"/>
                <w:sz w:val="20"/>
                <w:szCs w:val="20"/>
                <w:color w:val="000000"/>
              </w:rPr>
              <w:t>511304198711263229</w:t>
            </w:r>
          </w:p>
        </w:tc>
        <w:tc>
          <w:tcPr>
            <w:tcW w:w="2310" w:type="dxa"/>
            <w:vAlign w:val="center"/>
          </w:tcPr>
          <w:p>
            <w:pPr/>
            <w:r>
              <w:rPr>
                <w:lang w:val="zh-CN"/>
                <w:rFonts w:ascii="Times New Roman" w:hAnsi="Times New Roman" w:cs="Times New Roman"/>
                <w:sz w:val="20"/>
                <w:szCs w:val="20"/>
                <w:color w:val="000000"/>
              </w:rPr>
              <w:t>13990837986</w:t>
            </w:r>
          </w:p>
        </w:tc>
        <w:tc>
          <w:tcPr>
            <w:tcW w:w="2310" w:type="dxa"/>
            <w:vAlign w:val="center"/>
          </w:tcPr>
          <w:p>
            <w:pPr/>
            <w:r>
              <w:rPr>
                <w:lang w:val="zh-CN"/>
                <w:rFonts w:ascii="Times New Roman" w:hAnsi="Times New Roman" w:cs="Times New Roman"/>
                <w:sz w:val="20"/>
                <w:szCs w:val="20"/>
                <w:color w:val="000000"/>
              </w:rPr>
              <w:t>2、王浩楠</w:t>
            </w:r>
          </w:p>
        </w:tc>
        <w:tc>
          <w:tcPr>
            <w:tcW w:w="2310" w:type="dxa"/>
            <w:vAlign w:val="center"/>
            <w:gridSpan w:val="2"/>
          </w:tcPr>
          <w:p>
            <w:pPr/>
            <w:r>
              <w:rPr>
                <w:lang w:val="zh-CN"/>
                <w:rFonts w:ascii="Times New Roman" w:hAnsi="Times New Roman" w:cs="Times New Roman"/>
                <w:sz w:val="20"/>
                <w:szCs w:val="20"/>
                <w:color w:val="000000"/>
              </w:rPr>
              <w:t>511304201510160017</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2980.00</w:t>
            </w:r>
          </w:p>
        </w:tc>
        <w:tc>
          <w:tcPr>
            <w:tcW w:w="2310" w:type="dxa"/>
          </w:tcPr>
          <w:p>
            <w:pPr/>
            <w:r>
              <w:rPr>
                <w:lang w:val="zh-CN"/>
                <w:rFonts w:ascii="Times New Roman" w:hAnsi="Times New Roman" w:cs="Times New Roman"/>
                <w:sz w:val="20"/>
                <w:szCs w:val="20"/>
                <w:color w:val="000000"/>
              </w:rPr>
              <w:t>2980.00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1280.00</w:t>
            </w:r>
          </w:p>
        </w:tc>
        <w:tc>
          <w:tcPr>
            <w:tcW w:w="2310" w:type="dxa"/>
          </w:tcPr>
          <w:p>
            <w:pPr/>
            <w:r>
              <w:rPr>
                <w:lang w:val="zh-CN"/>
                <w:rFonts w:ascii="Times New Roman" w:hAnsi="Times New Roman" w:cs="Times New Roman"/>
                <w:sz w:val="20"/>
                <w:szCs w:val="20"/>
                <w:color w:val="000000"/>
              </w:rPr>
              <w:t>1280.00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单房差</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960.00</w:t>
            </w:r>
          </w:p>
        </w:tc>
        <w:tc>
          <w:tcPr>
            <w:tcW w:w="2310" w:type="dxa"/>
          </w:tcPr>
          <w:p>
            <w:pPr/>
            <w:r>
              <w:rPr>
                <w:lang w:val="zh-CN"/>
                <w:rFonts w:ascii="Times New Roman" w:hAnsi="Times New Roman" w:cs="Times New Roman"/>
                <w:sz w:val="20"/>
                <w:szCs w:val="20"/>
                <w:color w:val="000000"/>
              </w:rPr>
              <w:t>960.00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总金额：伍仟贰佰贰拾元整</w:t>
            </w:r>
          </w:p>
        </w:tc>
        <w:tc>
          <w:tcPr>
            <w:tcW w:w="2310" w:type="dxa"/>
            <w:textDirection w:val="right"/>
            <w:gridSpan w:val="3"/>
          </w:tcPr>
          <w:p>
            <w:pPr/>
            <w:r>
              <w:rPr>
                <w:lang w:val="zh-CN"/>
                <w:rFonts w:ascii="Times New Roman" w:hAnsi="Times New Roman" w:cs="Times New Roman"/>
                <w:b/>
                <w:color w:val="FF0000"/>
              </w:rPr>
              <w:t>5220.00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2023/07/27</w:t>
            </w:r>
          </w:p>
        </w:tc>
        <w:tc>
          <w:tcPr>
            <w:tcW w:w="2310" w:type="dxa"/>
            <w:gridSpan w:val="7"/>
          </w:tcPr>
          <w:p>
            <w:pPr/>
            <w:r>
              <w:rPr>
                <w:lang w:val="zh-CN"/>
                <w:rFonts w:ascii="Times New Roman" w:hAnsi="Times New Roman" w:cs="Times New Roman"/>
                <w:b/>
                <w:color w:val="000000"/>
              </w:rPr>
              <w:t>重庆--兰州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客人自行前往出发地火车站或机场，前往兰州。抵达后请先取上行李，我们的工作人员将在出口处，等候您的到来！24小时专人接机送往市区酒店，酒店前台报“姓名+电话号码”办理入住手续。之后自由活动，您可以自行去品尝当地美食；美食推荐：正宁路夜市、牛奶鸡蛋醪糟、兰州牛肉面.....景点推荐：中山桥、水车博览园、黄河母亲雕像、张掖路步行街动车班次参考：D751重庆北-兰州06:36-13:42D805重庆西-兰州11:22-19:07D755重庆北-兰州13:47-20:51D753重庆北-兰州16:10-23:35备注：酒店一般入住时间为14点之后，如您到达较早，可将行李寄存在前台，在酒店周围逛逛稍作等待）。（客人出发的前一天，我社接机人员会通过短信或电话联系客人请保持手机畅通。当天晚上21:00左右导游会通知第二天集合出发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2023/07/28</w:t>
            </w:r>
          </w:p>
        </w:tc>
        <w:tc>
          <w:tcPr>
            <w:tcW w:w="2310" w:type="dxa"/>
            <w:gridSpan w:val="7"/>
          </w:tcPr>
          <w:p>
            <w:pPr/>
            <w:r>
              <w:rPr>
                <w:lang w:val="zh-CN"/>
                <w:rFonts w:ascii="Times New Roman" w:hAnsi="Times New Roman" w:cs="Times New Roman"/>
                <w:b/>
                <w:color w:val="000000"/>
              </w:rPr>
              <w:t>兰州--门源观景台---张掖七彩丹霞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张掖市。沿G227国道，途径门源，翻越祁连主峰【门源观景台】(免门票，游览约0.5小时)，6-8月可沿途车览中国最壮观的百里油菜花海、黑泉水库风光、岗什卡雪峰、祁连大草原、扁都口风光。蔚蓝的天空下，放眼是一望无际的金色海洋。远处的祁连山上的白雪又给这金黄添加一笔白色，大片的金黄的油菜花，起伏的碧绿山坡，在蓝天白云的映衬下，使人瞬间安静下来，让人陶醉。山清水秀景如画，天高云淡夏如春，巍峨的雪峰捧起洁白的哈达，广袤的草原铺展开千里碧毯，让祁连山的情怀深藏在每个人的心间。10月的祁连秋色美如画，沿途雪山、草原、树木等被秋风浸染,将祁连草原打扮成一片黄金大地之色。抵达张掖后参观【张掖七彩丹霞】地质公园（游览时间3小时），这里是中国丹霞地貌发育最大最好、地貌造型最丰富的地区之一。也是2010年贺岁片《三枪拍案惊奇》的拍摄地。神奇的丹霞地貌群造型奇特，五颜六色，色调有顺山势起伏的波浪状，也有从山顶斜插山根的，尤如斜铺的彩条布，在太阳的照耀下，色彩异常艳丽，让人惊叹不已。行程结束后，晚上入住张掖。●【温馨提示】1.高海拔地区请勿剧烈运动，过量饮酒，不要暴饮暴食，注意保暖，以免生病感冒。2.每个季节景色各有不同，因5-6月门源并无油菜花，均不安排前往参观，7月1日-8月20日安排参观门源油菜花。备注：需要早起乘车，提供路早，乘车时间较久给您的旅途带来的不便尽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早餐：含；午餐：含；晚餐：不含；住宿：张掖</w:t>
            </w:r>
          </w:p>
        </w:tc>
      </w:tr>
      <w:tr>
        <w:tc>
          <w:tcPr>
            <w:tcW w:w="2310" w:type="dxa"/>
            <w:vAlign w:val="center"/>
            <w:vMerge w:val="restart"/>
          </w:tcPr>
          <w:p>
            <w:pPr/>
            <w:r>
              <w:rPr>
                <w:lang w:val="zh-CN"/>
                <w:rFonts w:ascii="Times New Roman" w:hAnsi="Times New Roman" w:cs="Times New Roman"/>
                <w:sz w:val="20"/>
                <w:szCs w:val="20"/>
                <w:color w:val="000000"/>
              </w:rPr>
              <w:t>2023/07/29</w:t>
            </w:r>
          </w:p>
        </w:tc>
        <w:tc>
          <w:tcPr>
            <w:tcW w:w="2310" w:type="dxa"/>
            <w:gridSpan w:val="7"/>
          </w:tcPr>
          <w:p>
            <w:pPr/>
            <w:r>
              <w:rPr>
                <w:lang w:val="zh-CN"/>
                <w:rFonts w:ascii="Times New Roman" w:hAnsi="Times New Roman" w:cs="Times New Roman"/>
                <w:b/>
                <w:color w:val="000000"/>
              </w:rPr>
              <w:t>张掖---嘉峪关---大地之子---海市蜃楼---敦煌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乘车前往嘉峪关，嘉峪关城楼（外观拍照20分钟，不含登楼），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途经瓜州参观览雕塑【大地之子】（参观20分钟）雕塑主体为茫茫戈壁之上趴伏在地、恬然入睡的长15米，高4.3米，宽9米的巨大婴儿。后向着戈壁滩大地之子雕塑南侧望去，有一座【海市蜃楼】（参观20分钟）它是由一个“主殿”和四个“阙楼”构成。原来它是由清华美院董书兵教授在甘肃省瓜州县创作的第二件大型作品，名曰《无界》，在这戈壁荒漠中，实属一处难得的景致。并入住鸣沙山景区星空庭院--野奢摩洛哥帐篷（每天限前20名）如摩洛哥帐篷售罄需升级鸣沙山星空泡泡屋加100元/人（内含空调）安排晚餐：沙漠烧烤，自助火锅不限量住宿优势：由于市场低价竞争，敦煌露营大多数都是直接放在沙地的简易帐篷，本产品为了给客人一个完美的体验，已与景区签订合作协议，保证入住景区正规轻奢摩洛哥帐篷（带地台）/或星空泡泡屋，我们承诺房间一客一扫，舒适卫生。赠送秘境敦煌飞天表演（带你穿越千年）：沙漠越野摩托车体验一次、无限次滑沙；不限量啤酒、饮料、矿泉水、应季水果；网红桥；沙漠秋千、沙漠滑索、跷跷板等沙漠游玩项目；篝火晚会、互动节目、大漠KTV、沙漠野迪；观赏日出日落、星空银河●【温馨提示】1.赠送的沙漠娱乐项目未计入团费，因为天气或其他原因导致无法体验，我社有权利更换项目！2.当天车程较长，可提前预备好颈枕，行车途中休息，准备好零食，路途辛苦、补充能量，记得在前一晚将相机、手机充满电，以免耽误您拍照，错过窗外美景嘉峪关前往敦煌的高速公路服务区内，会设有超市或者特产店。非本产品内所涉及购物场所，质量和价格均无法保证，强烈建议客人谨慎购买！前往酒店办理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早餐：含；午餐：不含；晚餐：含；住宿：敦煌鸣沙山摩洛哥帐篷</w:t>
            </w:r>
          </w:p>
        </w:tc>
      </w:tr>
      <w:tr>
        <w:tc>
          <w:tcPr>
            <w:tcW w:w="2310" w:type="dxa"/>
            <w:vAlign w:val="center"/>
            <w:vMerge w:val="restart"/>
          </w:tcPr>
          <w:p>
            <w:pPr/>
            <w:r>
              <w:rPr>
                <w:lang w:val="zh-CN"/>
                <w:rFonts w:ascii="Times New Roman" w:hAnsi="Times New Roman" w:cs="Times New Roman"/>
                <w:sz w:val="20"/>
                <w:szCs w:val="20"/>
                <w:color w:val="000000"/>
              </w:rPr>
              <w:t>2023/07/30</w:t>
            </w:r>
          </w:p>
        </w:tc>
        <w:tc>
          <w:tcPr>
            <w:tcW w:w="2310" w:type="dxa"/>
            <w:gridSpan w:val="7"/>
          </w:tcPr>
          <w:p>
            <w:pPr/>
            <w:r>
              <w:rPr>
                <w:lang w:val="zh-CN"/>
                <w:rFonts w:ascii="Times New Roman" w:hAnsi="Times New Roman" w:cs="Times New Roman"/>
                <w:b/>
                <w:color w:val="000000"/>
              </w:rPr>
              <w:t>敦煌---莫高窟---鸣沙山月牙泉---敦煌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我国著名的四大石窟之一，敦煌【莫高窟】（游览时间3小时，景区内小交通自理），丝路明珠，有着1600多年的历史，是建筑、彩塑、壁画组成的综合艺术体。现存洞窟492个,壁画45000平方米,彩塑2400余身,飞天4000余身。作为我国现存规模最大，内容最丰富的古典文化艺术宝库，莫高窟堪称人类文化史上的一大奇迹，吸引着全世界的目光。1987年，莫高窟被联合国教科文组织评为世界文化遗产。继续前游沙漠奇观【鸣沙山、月牙泉】（参观时间约3小时）鸣沙山和月牙泉是大漠戈壁中一对孪生姐妹，“山以灵而故鸣，水以神而益秀”。游人无论从山顶鸟瞰，还是泉边畅游，都会骋怀神往。确有“鸣沙山怡性，月牙泉洗心”之感后入住酒店客人可自行前往市区【沙洲夜市】沙州夜市位于阳关东路，是敦煌市最大的夜市。沙州夜市越来越受到中外游客的青睐。每当夜幕降临，华灯绽放的时候，来自天南海北，世界各地的游客逐渐汇聚到灯光迷离的夜市，使这里变得异常热闹。沙洲夜市由风味小吃、工艺品、“三泡台”茶座、农副产品、土特产品五大经营区域组成。因为具有鲜明的地方特色和浓郁的民俗风情，而被誉为敦煌“夜景图”和“风情画”●【温馨提示】1、此产品全年莫高窟所含门票为B类票如只有A类票产生差价138客人现补。2、莫高窟每天限流6000张，如当天门票预售完则改为西千佛洞。3、因旅行社提前预约门票时需要支付票款，客人临时退团有票损，此损失客人自担。4、由于莫高窟景区限制客流量，具体实际参观时间以预约为准。5、莫高窟这座闻名遐迩的世界文化遗产，面对游客的蜂拥而至，已经不堪重负。为减少游客参观给洞窟带来的潜在影响，保护珍贵而又脆弱的壁画彩塑，莫高窟景区实行预约实名制购票参观，预约时间须提前1个月6、莫高窟每日接待人数受敦煌研究院严格控制，每天限流6000人，所以团队参观时必须严格按照莫高窟预约场次进行，因此行程及景点顺序会根据莫高窟时间进行调整，敬请配合！7、应急通道参观流程：莫高窟停车场--换乘摆渡车赴窟区(4个实体洞窟)--院史陈列馆(常书鸿故居)--九层楼留影--文物保护陈列中心(1:1临摹洞窟)--换乘摆渡车--停车场(应急预案不含数字中心)。8、记得在前一晚将相机/手机充满电，以免耽误您拍照，错过窗外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早餐：不含；午餐：含；晚餐：不含；住宿：敦煌</w:t>
            </w:r>
          </w:p>
        </w:tc>
      </w:tr>
      <w:tr>
        <w:tc>
          <w:tcPr>
            <w:tcW w:w="2310" w:type="dxa"/>
            <w:vAlign w:val="center"/>
            <w:vMerge w:val="restart"/>
          </w:tcPr>
          <w:p>
            <w:pPr/>
            <w:r>
              <w:rPr>
                <w:lang w:val="zh-CN"/>
                <w:rFonts w:ascii="Times New Roman" w:hAnsi="Times New Roman" w:cs="Times New Roman"/>
                <w:sz w:val="20"/>
                <w:szCs w:val="20"/>
                <w:color w:val="000000"/>
              </w:rPr>
              <w:t>2023/07/31</w:t>
            </w:r>
          </w:p>
        </w:tc>
        <w:tc>
          <w:tcPr>
            <w:tcW w:w="2310" w:type="dxa"/>
            <w:gridSpan w:val="7"/>
          </w:tcPr>
          <w:p>
            <w:pPr/>
            <w:r>
              <w:rPr>
                <w:lang w:val="zh-CN"/>
                <w:rFonts w:ascii="Times New Roman" w:hAnsi="Times New Roman" w:cs="Times New Roman"/>
                <w:b/>
                <w:color w:val="000000"/>
              </w:rPr>
              <w:t>敦煌---翡翠湖---察尔汗盐湖---格尔木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网红地【翡翠湖】（游览时间约30分钟，景区目前没有门票，如后期产生门票则由客人自理）翡翠湖湖水颜色如翡翠般美丽，是上天赐予大自然的一片绿宝石！她安静的像个沉睡的孩子。却又美的端庄、令人感叹！特别是风平浪静的时候，湖水宛若镜面般的散布在四处，倒影着蓝天白云、柴达木山的皑皑雪峰，只有身在其间才能深刻感受人在镜中游的美景。后乘车前往柴达木盆地五大盐湖之一【察尔汗盐湖】（含门票，不含区间车，游览不低于2小时），它和茶卡盐湖齐名，却鲜少有人提到它，它有着56个茶卡的面积总和，是中国最大的工业盐湖厂区；亿万年沧海桑田，它经历了从汪洋大海到工业盐湖的幻化。察尔汗盐湖景区有一条盐晶路，被人们赞颂为“万丈盐桥”，路面平坦光滑，与柏油路面并无两样。在万里晴空的夏季，人们行走在“万丈盐桥”上，眺望远处，那“茫茫大海，层层楼阁”的海市蜃楼幻景，引人入胜。●【温馨提示】1、此天途经之地较为偏僻，无推荐餐厅，可以提前自备便携式干粮（牛奶、面包、巧克力、水果等食物）。沿途视当日交通情况及进度，安排1-2次停车休息。2、察尔汗盐湖如遇政策性关闭，则更改为游览《南八仙雅丹》。3、青海属于高海拔地区，部分贵宾可能会有高原反应，一般情况下高原反应的症状在两天之后会自动消除，可以自备一些防治高原反应的药物以保证夜间高质量的睡眠，减少晨起的头痛。4、盐湖地区海拔约3000米，要注意不能剧烈运动，以免产生高原反应。由于盐层比较粗糙，赤脚走路时会有些痛，如想进入湖中拍照，尽量带上鞋套或自备拖鞋。湖中有大小不等的溶洞深不见底，进入湖中请注意小心失足落入，不建议走的太深。5、天气晴朗时紫外线强，且还有湖面的反射，需做好皮肤的防晒，保护眼睛的墨镜也是必备品。6、最好准备湿纸巾，当裸露的皮肤沾上盐水后要用淡水清洗或用湿纸巾擦掉，时间稍长，会对皮肤造成一定的损伤。摄影小贴士：一般白色裙子搭配红色的丝巾比较常见，红色会显得鲜艳亮眼，选择红裙可以搭配其他颜色的丝巾。建议不要穿碎花的裙子和海滩裙，拍出来倒影不明显。尤其是下午4点左右夕阳西下时，侧逆光，用广角镜拍摄人像效果尤其佳。特别提醒：此天多为无人区、无服务区、多为旱厕、建议备伞。</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早餐：含；午餐：含；晚餐：不含；住宿：格尔木</w:t>
            </w:r>
          </w:p>
        </w:tc>
      </w:tr>
      <w:tr>
        <w:tc>
          <w:tcPr>
            <w:tcW w:w="2310" w:type="dxa"/>
            <w:vAlign w:val="center"/>
            <w:vMerge w:val="restart"/>
          </w:tcPr>
          <w:p>
            <w:pPr/>
            <w:r>
              <w:rPr>
                <w:lang w:val="zh-CN"/>
                <w:rFonts w:ascii="Times New Roman" w:hAnsi="Times New Roman" w:cs="Times New Roman"/>
                <w:sz w:val="20"/>
                <w:szCs w:val="20"/>
                <w:color w:val="000000"/>
              </w:rPr>
              <w:t>2023/08/01</w:t>
            </w:r>
          </w:p>
        </w:tc>
        <w:tc>
          <w:tcPr>
            <w:tcW w:w="2310" w:type="dxa"/>
            <w:gridSpan w:val="7"/>
          </w:tcPr>
          <w:p>
            <w:pPr/>
            <w:r>
              <w:rPr>
                <w:lang w:val="zh-CN"/>
                <w:rFonts w:ascii="Times New Roman" w:hAnsi="Times New Roman" w:cs="Times New Roman"/>
                <w:b/>
                <w:color w:val="000000"/>
              </w:rPr>
              <w:t>格尔木---茶卡盐湖---青海湖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海西蒙古族自治州乌兰县茶卡镇，游览【茶卡盐湖】（含首道大门票，游览时间约2小时）：柴达木以“盐的世界”著称，茶卡盐湖是柴达木盆地内的四大盐湖之一。面上，一片洁白，景色秀丽、壮美于一体，被国家旅游地理杂志评为“人一生必去的55个地方”之一，在这里随手一拍都是大片。备注：1.一定要带上偏光墨镜，天气晴朗的时候，阳光照在盐湖上，反射很强，会对眼睛造成一定伤害；2.盐湖最美的就是海天一色的倒影照了，盐湖深处是最佳拍摄点，拍摄时尽量静止不动，若一动倒影就糊了；此外，最好带上一些鲜艳的衣服，这样拍摄效果会更佳；3、由于青海湖条件所限，酒店条件不可与城市酒店相比较，酒店综合条件较差，请知晓。</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早餐：含；午餐：含；晚餐：不含；住宿：青海湖</w:t>
            </w:r>
          </w:p>
        </w:tc>
      </w:tr>
      <w:tr>
        <w:tc>
          <w:tcPr>
            <w:tcW w:w="2310" w:type="dxa"/>
            <w:vAlign w:val="center"/>
            <w:vMerge w:val="restart"/>
          </w:tcPr>
          <w:p>
            <w:pPr/>
            <w:r>
              <w:rPr>
                <w:lang w:val="zh-CN"/>
                <w:rFonts w:ascii="Times New Roman" w:hAnsi="Times New Roman" w:cs="Times New Roman"/>
                <w:sz w:val="20"/>
                <w:szCs w:val="20"/>
                <w:color w:val="000000"/>
              </w:rPr>
              <w:t>2023/08/02</w:t>
            </w:r>
          </w:p>
        </w:tc>
        <w:tc>
          <w:tcPr>
            <w:tcW w:w="2310" w:type="dxa"/>
            <w:gridSpan w:val="7"/>
          </w:tcPr>
          <w:p>
            <w:pPr/>
            <w:r>
              <w:rPr>
                <w:lang w:val="zh-CN"/>
                <w:rFonts w:ascii="Times New Roman" w:hAnsi="Times New Roman" w:cs="Times New Roman"/>
                <w:b/>
                <w:color w:val="000000"/>
              </w:rPr>
              <w:t>青海湖---青海湖二郎剑---兰州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青海湖，游览【青海湖二郎剑】景区（含首道大门票，游览时间约3小时）有着“地球上的一滴眼泪”美誉，它是我国第一大内陆湖泊，也是我国最大的咸水湖，蔚蓝的湖水，海天一色，烟波万顷，在天水相接的远方，是白雪皑皑的群山，脚下是碧绿的草地、白山、蓝水、绿地，巧妙地构成了绝色画卷。青海湖一年四季风景各异，每个季节来都能感受到这个高原圣湖不同的美。后乘车前往【倒淌河】倒淌河位于青海省日月山西侧的倒淌河镇，东起日月山，西止青海湖，一脉清凌凌的水，静静地，悄悄地，温柔地流淌着，蜿蜒四十多公里。不见滔滔，不闻哗哗，象雨中的一束彩虹，象夜空中一条流动的星河，清冽淡泊，透明晶莹，涓涓绵长，这便是倒淌河，一条从东往西流的河。备注：1、请保管好自己的随身物品，以免造成不必要的麻烦。2、一定要带上偏光墨镜，天气晴朗的时候，阳光照在湖面上，反射很强，会对眼睛造成一定伤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2023/08/03</w:t>
            </w:r>
          </w:p>
        </w:tc>
        <w:tc>
          <w:tcPr>
            <w:tcW w:w="2310" w:type="dxa"/>
            <w:gridSpan w:val="7"/>
          </w:tcPr>
          <w:p>
            <w:pPr/>
            <w:r>
              <w:rPr>
                <w:lang w:val="zh-CN"/>
                <w:rFonts w:ascii="Times New Roman" w:hAnsi="Times New Roman" w:cs="Times New Roman"/>
                <w:b/>
                <w:color w:val="000000"/>
              </w:rPr>
              <w:t>兰州---重庆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动车/航班时间酒店集合，送至机场/火车站，乘车返回出发地、结束愉快旅程！动车班次参考：D754兰州-重庆北08:48-15:53D756兰州-重庆北13:14-20:19D752兰州西-重庆北15:12-22:42D752兰州-重庆北15:31-22:42备注：1、工作人员会提前一天21：00之前跟据您的航班通知你出发集合时间（一般提前3小时送机，请根据您的航班时间合理安排）2、请于中午12点前去前台办理好退房手续，行李可免费寄放在酒店前台，过时产生房费自理，谢谢！顺祝旅途愉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全程含景区首道大门票：鸣沙山月牙泉、莫高窟B类票、张掖丹霞地质公园（不含景区观光车）、青海湖二郎剑、茶卡盐湖（不含景区小火车）、翡翠湖（不含区间车）、察尔汗盐湖（不含区间车）；备注：赠送项目/免费项目不参加，不退任何费用！重要提醒：行程所列景区门票已是综合优惠打包价，任何优惠证件门票均不退还，如遇恶劣天气、泥石流、塌方等原因导致未游览景点均不退还门票，请周知！本行程所有已标明的赠送项目：敦煌飞天表演、藏王宴滑沙、网红秋千篝火晚会大漠KTV沙漠野迪自助烧烤不限量啤酒饮料等均为我社与供应商协议免费，均未计入团费，因不确定原因导致无法体验，均无任何退费，报名表示已同意此条款，谢谢理解。为了您的安全，赠送网红秋千、滑沙等项目仅限12岁-65岁参加，其余年龄无法参加。赠送等沙漠娱乐项目因为天气或其他原因导致无法体验，我社有权更换项目！参考酒店：兰州：连铝、兰东、敦煌之星、华山宾馆张掖：彩虹湾、盛世锦园敦煌敦煌鸣沙山摩洛哥帐篷（无独立卫生间）如摩洛哥帐篷售罄需升级鸣沙山星空泡泡屋加100元/人（无独立卫生间）格尔木：铂尔曼宾馆青海湖：蓝天、江河源、金湖不含单房差；如儿童不占床，需自理早餐费，如遇满房，我社有权调整至同等级酒店。1.所预定酒店没有3人标准间，如不愿与其他客人拼住，自行当地现补单房差，并写证明于导游。2.西北经济条件有限，比较落后，同档次酒店要比内地酒店低一档次，请勿拿内地酒店来衡量。3.青海湖周边酒店因西北经济有限，只能保证干净卫生。全程6早6正，早餐酒店含早，不用不退；正餐25元/人/餐，十菜一汤，十人一桌，不含酒水（一桌不足十人菜量会根据实际人数安排），自愿放弃不吃不退。未包含的正餐可在当地自行品尝特色美食。个别地区属于少数民族聚集地，当地饮食与游客饮食习惯差异较大，餐饮条件有限，如有忌口或不适应敬请游客谅解并自备食物。行程内用车为空调旅游车，一人一座；首尾2天接送机/站用车为专业接送车队安排的常规车辆中转接送；所有自由活动期间及行程外均不含用车。专业持证导游陪同；（团队出行人数8人以下含8人安排司机兼向导），负责旅游者的日常组织安排，沿途讲解，问题处理；行程内导游会以同团大部分游客为照顾对象，如需按照自己意愿游览，或不按规定时间安排的，为避免同团其他旅游者造成不满，我社不作特殊安排。</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单房差2.个人消费（如酒店内洗衣、电话及未提到的其他服务）3.鸣沙山骆驼100元/人（65岁以上人群不建议骑，自愿消费）、日出骆驼120元/人（自愿消费）、翡翠湖区间车60元/人（自愿消费）、青海湖游船150元/人（自愿消费）、青海湖电瓶车20元/人（自愿消费）、察尔汗盐湖区间车60元/人（必须消费）张掖七彩丹霞38元/人（必须消费）茶卡盐湖区间车60元/人（必须消费）。如摩洛哥帐篷售罄需升级鸣沙山星空泡泡屋加100元/人4.行程之外自由活动期间的餐食费用及交通费用5.因交通延误、取消等意外事件或战争、罢工、自然灾害等不可抗力导致的额外费用6.行程不包含的自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陈洁</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2023/7/21 20:13:40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