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13551914413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GZ20230804庞琳29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聚焦贵州双动6日游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2023-08-04 D2002 南充北→贵阳北 19:59-23:23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2023-08-09 D808 贵阳北→南充北 08:12-12:3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1、曾语潇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511304199401171868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2、鄢楠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511381199307250044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15828136339  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3、肖伟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511304198710101236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7440.00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总金额：捌仟零肆拾元整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8040.00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贵阳—青岩古镇—孔学堂—花溪湿地公园--送团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贵阳—青岩古镇—孔学堂—花溪湿地公园--送团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2023/8/1 15:38:51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