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 xml:space="preserve">南充万美嘉陵门市 </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杜家成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15775854588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YN20200808庞琳08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与众不同放肆玩双飞6日游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2020-08-08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2020-08-13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2020-08-08 MU5437 南充→昆明 12:40-14:10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2020-08-13 MU5438 昆明→南充 15:20-17:0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1、邓忠莉</w:t>
            </w:r>
          </w:p>
        </w:tc>
        <w:tc>
          <w:tcPr>
            <w:tcW w:w="2310" w:type="dxa"/>
            <w:vAlign w:val="center"/>
            <w:gridSpan w:val="2"/>
          </w:tcPr>
          <w:p>
            <w:pPr/>
            <w:r>
              <w:rPr>
                <w:lang w:val="zh-CN"/>
                <w:rFonts w:ascii="Times New Roman" w:hAnsi="Times New Roman" w:cs="Times New Roman"/>
                <w:sz w:val="20"/>
                <w:szCs w:val="20"/>
                <w:color w:val="000000"/>
              </w:rPr>
              <w:t>512901196501152964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2、王宗喜</w:t>
            </w:r>
          </w:p>
        </w:tc>
        <w:tc>
          <w:tcPr>
            <w:tcW w:w="2310" w:type="dxa"/>
            <w:vAlign w:val="center"/>
            <w:gridSpan w:val="2"/>
          </w:tcPr>
          <w:p>
            <w:pPr/>
            <w:r>
              <w:rPr>
                <w:lang w:val="zh-CN"/>
                <w:rFonts w:ascii="Times New Roman" w:hAnsi="Times New Roman" w:cs="Times New Roman"/>
                <w:sz w:val="20"/>
                <w:szCs w:val="20"/>
                <w:color w:val="000000"/>
              </w:rPr>
              <w:t>51290119621210291X</w:t>
            </w:r>
          </w:p>
        </w:tc>
        <w:tc>
          <w:tcPr>
            <w:tcW w:w="2310" w:type="dxa"/>
            <w:vAlign w:val="center"/>
          </w:tcPr>
          <w:p>
            <w:pPr/>
            <w:r>
              <w:rPr>
                <w:lang w:val="zh-CN"/>
                <w:rFonts w:ascii="Times New Roman" w:hAnsi="Times New Roman" w:cs="Times New Roman"/>
                <w:sz w:val="20"/>
                <w:szCs w:val="20"/>
                <w:color w:val="000000"/>
              </w:rPr>
              <w:t>13890768936</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1650.00</w:t>
            </w:r>
          </w:p>
        </w:tc>
        <w:tc>
          <w:tcPr>
            <w:tcW w:w="2310" w:type="dxa"/>
          </w:tcPr>
          <w:p>
            <w:pPr/>
            <w:r>
              <w:rPr>
                <w:lang w:val="zh-CN"/>
                <w:rFonts w:ascii="Times New Roman" w:hAnsi="Times New Roman" w:cs="Times New Roman"/>
                <w:sz w:val="20"/>
                <w:szCs w:val="20"/>
                <w:color w:val="000000"/>
              </w:rPr>
              <w:t>3300.00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总金额：叁仟叁佰元整</w:t>
            </w:r>
          </w:p>
        </w:tc>
        <w:tc>
          <w:tcPr>
            <w:tcW w:w="2310" w:type="dxa"/>
            <w:textDirection w:val="right"/>
            <w:gridSpan w:val="3"/>
          </w:tcPr>
          <w:p>
            <w:pPr/>
            <w:r>
              <w:rPr>
                <w:lang w:val="zh-CN"/>
                <w:rFonts w:ascii="Times New Roman" w:hAnsi="Times New Roman" w:cs="Times New Roman"/>
                <w:b/>
                <w:color w:val="FF0000"/>
              </w:rPr>
              <w:t>3300.00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微信账号：13101095566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2020/08/08</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飞机前往美丽的春城-昆明，由专车接至指定酒店并办理入住手续（如遇旅游旺季我社将安排同等级常规酒店）。在滇国中，秀丽怡人的春城，绚丽多彩的民族风情、神奇美丽的自然风光、得天独厚的气候条件，慢步在街道上，放松身心，呼吸着迥然不同的气息，置身于这世外桃源般的城市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2020/08/09</w:t>
            </w:r>
          </w:p>
        </w:tc>
        <w:tc>
          <w:tcPr>
            <w:tcW w:w="2310" w:type="dxa"/>
            <w:gridSpan w:val="7"/>
          </w:tcPr>
          <w:p>
            <w:pPr/>
            <w:r>
              <w:rPr>
                <w:lang w:val="zh-CN"/>
                <w:rFonts w:ascii="Times New Roman" w:hAnsi="Times New Roman" w:cs="Times New Roman"/>
                <w:b/>
                <w:color w:val="000000"/>
              </w:rPr>
              <w:t>昆明-石林-楚雄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石林,游览唯一位于亚热带高原地区的喀斯特地貌风景区，素有“天下第一奇观”的AAAAA景区—【石林】（游览时间约120分钟，不含石电瓶车25元/人）“石林胜境”、“千钧一发”、“阿诗玛”等熟知的景点多集中于此，构成一幅神韵流动、蔚为壮观的天然画卷,午餐后乘车返回昆明，为每位贵宾准备了【VIP茶歇】喝上一杯热腾腾的地道普洱茶，感受云南千年历史茶文化。乘车前往楚雄-【长街宴】。为国家4A级旅游景区-【彝人古镇】内参加“彝人部落”长街宴（160元/人，赠送项目不参加则视为自动放弃，不退任何费用），欣赏彝人歌舞晚会。长街宴是彝族火把节的一种传统习俗，每当节日来临，彝人会在山寨里摆上酒席，一起欢度节日。在摆酒庆祝时，百来张桌子排在一起，恰似长龙，“长街宴”也因此而得名。毕摩广场熊熊的篝火燃起来了，火把亮起来了，月琴叮咚弹起来了，彝山调子唱起来了，彝家的左脚舞跳起来了。雨水浇不熄火把，浇不熄彝人火一样的热情。歌声、乐声、欢呼声响彻彝海。以“火”为主线，展示彝族传统习俗和火文化的魅力，将你带入一个欢乐的不眠夜</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2020/08/10</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洱海边，漫步洱海之滨，观苍山十九峰，感受风花雪月的独特魅力，互动参与千年文化传承的【鱼鹰表演】。随后乘坐【敞篷吉普车】可全程拍照，定格你最难忘的一刻！让你的旅行成为你一辈子的记忆！延环海西路网红拍摄点洱滨湾拍摄时间大约10至15分钟，继续前行至蒋篷村西海岸小谷雀大花园拍摄，花海设各种网红拍摄道具拍摄，如网红玻璃球，大理欢迎您门框，网红拍摄桌，古董自行车，卡通敞蓬吉普车等道具拍！（4人一车，全程游览时间约60分钟左右）下午：抵达后游览【大理古城】【洋人街】大理古城位于云南省西部，又名叶榆城、紫城。古城其历史可追溯至唐天宝年间，南诏王阁逻凤筑的羊苴咩城，为其新都。古城始建于明洪武十五年（1382年），占地面积3平方公里。大理为1982年2月8日国务院公布的中国首批24个历史文化名城之一。大理古城在唐、宋500多年的历史间是云南的政治、经济、文化的中心，在古城内分布了14处市级以上的重点文物保护单位，承载着大理历史文化、宗教文化、民族文化，是大理旅游核心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2020/08/11</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白族民居】这里有着保存较多、较好的白族民居建筑群。从布局上看是典型的“三坊一照壁”及“四合五天井”的白族庭院格局，中餐后乘车前往有“东方瑞士”著称的国家5A景区【玉龙雪山】，乘坐云杉坪索道（游览时间约1.5小时，不含排队和上索道时间)，游“小九寨”-【蓝月谷】（约60分钟左右），可选择乘坐蓝月谷电瓶车游览，费用60元/人自愿自理付），蓝月谷是条幽深的河谷，冰雪从峰巅融化流淌而下，一落千丈，遇陡崖成瀑，过浅滩成溪，穿林过岩，清清澈澈地欢跳在人们面前）。结束行程后入住酒店休息，客人可自行前往【丽江古城】穿越古城内大街小巷，回旋千家万户，体会小桥流水，垂柳依依的感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2020/08/12</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上午：早餐后前往【拉市海】200元/人骑马自理拉市海湿地公园是一片神奇的乐土，由北往南的候鸟在经历了长途跋涉的艰辛、都市里高楼林立的迷惑和无知者猎枪弹弓的偷袭后，疲惫不堪但满怀欣喜地降落这里。除了湿地里丰美水草、小鱼小虾的诱惑外，这里安全的自然环境，是吸引候鸟们南迁越冬的重要前提。这里，就是――拉市海。拉市海的春天是姗姗来迟的。当丽江城内的太阳正明媚当空时，这里的冷风还在嗖嗖作响。三月的一个清晨，我站在了向往已久的拉市海边：这是一面宽阔安静的湖泊，清冷的天空下，湖面泛着盈盈的绿光。小块小块的湿地把湖面分隔成大大小小的湾。湖中稀疏站立的柳树上，停着一群鸬鹚；浅湾里和岸边，是一大群野鸭，或扎猛子寻鱼虾，或交颈而眠。偶尔有两只双宿双栖的赤麻鸭扑棱棱飞起，带起附近的水禽懒洋洋扇扇翅膀。远处水气氤氲，不时可见山林鸟游动飞舞的点点小影。这就是拉市海的初春，早迁的候鸟已北移，晚行的正在休养生息，准备踏上万里归途。</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2020/08/13</w:t>
            </w:r>
          </w:p>
        </w:tc>
        <w:tc>
          <w:tcPr>
            <w:tcW w:w="2310" w:type="dxa"/>
            <w:gridSpan w:val="7"/>
          </w:tcPr>
          <w:p>
            <w:pPr/>
            <w:r>
              <w:rPr>
                <w:lang w:val="zh-CN"/>
                <w:rFonts w:ascii="Times New Roman" w:hAnsi="Times New Roman" w:cs="Times New Roman"/>
                <w:b/>
                <w:color w:val="000000"/>
              </w:rPr>
              <w:t>昆明-南充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早餐后我社安排客人前往散客旅游综合集散中心，根据游客航班（请尽量定16:00以后航班）乘班机或者高铁返温暖的家，把春城的真诚和美丽带给您的亲朋好友，服务结束！祝您旅途愉快！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交通】南充-昆明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住宿标准：参考酒店昆明参考酒店：呈实之光红海大酒店亚美丽嘉怡莱精品楚雄常用酒店：玉波酒店、韩尚峰酒店、楚雄印象酒店、金海湾酒店、桐鑫酒店、福星酒店、吕合宏强酒店、红屋酒店、金水印象酒店、玉君酒店、龙瀚酒店、君耀酒店、彝都酒店、雄彝大酒店、苏缇春晓酒店、凯天酒店、云逸酒店、天汇主题酒店、嘉悦酒店等大理常用酒店：索亚假日酒店、三川钢构酒店、晚约主题酒店、尚客优酒店、云瑞大酒店、大禹酒店、南亚酒店、格林东方酒店、地质宾馆、苍海雅园酒店、世纪风情大酒店、天发酒店、银泉大酒店等丽江常用酒店：花悦全季酒店、金海大酒店、福乾大酒店、铂豪酒店、豪玺大酒店、海龙云鹤大酒店、祥丰假日酒店、嘉年华大酒店、瑞福居、虎跳峡酒店、大和酒店、恋之家大酒店、纳和大酒店、大恒别院、温沙漫酒店、箐溪酒店、逸缘酒店、文笔峰酒店、滇程酒店、格瑞酒店、派酒店等以上参考酒店无法接待的情况下，我社可选择其他酒店，但标准不低于上述酒店。用餐标准：全程5早7正餐，十菜一汤，（十人一桌，根据人数调整），正餐20元/人，人数减少菜数酌减。早餐（房费含早，不吃不退早餐，若小孩不占床，则须补早餐费，按入住酒店收费规定，由家长现付）用车：全程空调旅游车，每人确保一正作，车型根据人数选择。景点标准：已含行程中所列景点首道门票，因云南实行旅游全包价，所有景区不在享受任何优免退费。旅游报价不包含以下服务内容：1、我社按标间（2个床位）提供住宿，产生的单数客人，请在报名时补床位费。2、行程所需要的房间，餐饮，门票等，已于提前按团队价格全额付款预定，因此老人证、学生证等优惠，我们无法退费;对于客人离团或脱团的，我社视为客人自愿终止合同，我们将不再提供后续服务，虽未产生但已实际付费的费用无法退回；3、行程中的赠送项目,如因不可抗力因素（比如堵车）造成不能成行的，我社不退费用。4、因（航班延误变更、自然灾害、政府行为等）人力不可抗拒因素影响行程的，我社可以做出行程调整，尽力确保行程的顺利进行；实在导致无法按照约定的计划执行的，因变更而超出的费用由旅游者承担。5、单房差自理特别备注：l云南为高海拔地区,为确保游客人身安全，65岁以上年龄段出生的老人，请组团社一定提醒客人所存在的风险，若客人执意参团，需开具医院健康证明及直系亲属陪同。l因成本操作，未产生的费用一律不退。l此行程为散客拼团，在不减少景点的情况下会调整行程先后顺序。凡参加旅游团的团员出示合法有效证件（包括老年证，残疾证、军人证等），均无优惠。行程备注：1、请各组团社提供客人准确无误的名单及身份证号码，电话号码、航班信息！2、含旅行社责任险，云南旅游综合险（具体解释权归保险公司）。其他保险自理。3、儿童仅含半餐及车位，不含：门票、床位、早餐费（早餐费按入住酒店收费规定，由家长现付）。4、参团时发生单房差的客人，请按规定补足单房差。5、因人力不可抗拒因素（自然灾害、交通状况、政府行为等）影响行程，我社与所有游客协商同意后可以作出行程调整，尽力确保行程的顺利进行。实在导致无法按照约定的计划执行的，因变更而超出的费用由旅游者承担。6、为了提高我社接待服务质量标准，请各位游客如实填写旅游意见单，如对我社接待质量不满意请在第一时间与我社联系，方便我社协调处理。7、赠送项目发生优惠、免票、自愿放弃或因航班时间，天气等人力不可抗拒原因导致不能赠送的，我社不退任何费用）。8、此团费为团队优惠票核价产品，因此老年证、军官证等优惠证件无退费；放弃景点游览的，不予还退门票费用；客人中途离团的，我社不退任何费用，且有权终止后续服9、特价机票不可退改签，请您谨慎安排出行时间。如有变动，无法退费，中途退团者或回程机票取消，损失自行承担。10、团费为团队优惠票核价产品，因此老年证、军官证等优惠证件无退费；放弃景点游览的，门票无法退还。11、若您中途离团，将不退费用，且我社有权终止后续服务，取消返程机票。儿童：12岁（含12岁）以下儿童：含半正餐和车位，不含景区门票和酒店床位，不占床儿童需自理早餐费，若产生景区门票费用请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杜家成</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2020/8/1 18:23:34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