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YN20200914庞琳09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享趣腾冲瑞丽芒市双飞6日游（直飞腾冲）</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25(25大)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2020-09-14 CZ2869 重庆→腾冲 18:15-20:25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2020-09-19 CZ2870 腾冲→重庆 11:00-12:5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1、冯小凤</w:t>
            </w:r>
          </w:p>
        </w:tc>
        <w:tc>
          <w:tcPr>
            <w:tcW w:w="2310" w:type="dxa"/>
            <w:vAlign w:val="center"/>
            <w:gridSpan w:val="2"/>
          </w:tcPr>
          <w:p>
            <w:pPr/>
            <w:r>
              <w:rPr>
                <w:lang w:val="zh-CN"/>
                <w:rFonts w:ascii="Times New Roman" w:hAnsi="Times New Roman" w:cs="Times New Roman"/>
                <w:sz w:val="20"/>
                <w:szCs w:val="20"/>
                <w:color w:val="000000"/>
              </w:rPr>
              <w:t>512901195811270822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2、曹志刚</w:t>
            </w:r>
          </w:p>
        </w:tc>
        <w:tc>
          <w:tcPr>
            <w:tcW w:w="2310" w:type="dxa"/>
            <w:vAlign w:val="center"/>
            <w:gridSpan w:val="2"/>
          </w:tcPr>
          <w:p>
            <w:pPr/>
            <w:r>
              <w:rPr>
                <w:lang w:val="zh-CN"/>
                <w:rFonts w:ascii="Times New Roman" w:hAnsi="Times New Roman" w:cs="Times New Roman"/>
                <w:sz w:val="20"/>
                <w:szCs w:val="20"/>
                <w:color w:val="000000"/>
              </w:rPr>
              <w:t>512901194603040454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3、郑春华</w:t>
            </w:r>
          </w:p>
        </w:tc>
        <w:tc>
          <w:tcPr>
            <w:tcW w:w="2310" w:type="dxa"/>
            <w:vAlign w:val="center"/>
            <w:gridSpan w:val="2"/>
          </w:tcPr>
          <w:p>
            <w:pPr/>
            <w:r>
              <w:rPr>
                <w:lang w:val="zh-CN"/>
                <w:rFonts w:ascii="Times New Roman" w:hAnsi="Times New Roman" w:cs="Times New Roman"/>
                <w:sz w:val="20"/>
                <w:szCs w:val="20"/>
                <w:color w:val="000000"/>
              </w:rPr>
              <w:t>512901194909270623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4、陈俊明</w:t>
            </w:r>
          </w:p>
        </w:tc>
        <w:tc>
          <w:tcPr>
            <w:tcW w:w="2310" w:type="dxa"/>
            <w:vAlign w:val="center"/>
            <w:gridSpan w:val="2"/>
          </w:tcPr>
          <w:p>
            <w:pPr/>
            <w:r>
              <w:rPr>
                <w:lang w:val="zh-CN"/>
                <w:rFonts w:ascii="Times New Roman" w:hAnsi="Times New Roman" w:cs="Times New Roman"/>
                <w:sz w:val="20"/>
                <w:szCs w:val="20"/>
                <w:color w:val="000000"/>
              </w:rPr>
              <w:t>512901195912260818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5、杜彩云</w:t>
            </w:r>
          </w:p>
        </w:tc>
        <w:tc>
          <w:tcPr>
            <w:tcW w:w="2310" w:type="dxa"/>
            <w:vAlign w:val="center"/>
            <w:gridSpan w:val="2"/>
          </w:tcPr>
          <w:p>
            <w:pPr/>
            <w:r>
              <w:rPr>
                <w:lang w:val="zh-CN"/>
                <w:rFonts w:ascii="Times New Roman" w:hAnsi="Times New Roman" w:cs="Times New Roman"/>
                <w:sz w:val="20"/>
                <w:szCs w:val="20"/>
                <w:color w:val="000000"/>
              </w:rPr>
              <w:t>512921196308280062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6、李庆阳</w:t>
            </w:r>
          </w:p>
        </w:tc>
        <w:tc>
          <w:tcPr>
            <w:tcW w:w="2310" w:type="dxa"/>
            <w:vAlign w:val="center"/>
            <w:gridSpan w:val="2"/>
          </w:tcPr>
          <w:p>
            <w:pPr/>
            <w:r>
              <w:rPr>
                <w:lang w:val="zh-CN"/>
                <w:rFonts w:ascii="Times New Roman" w:hAnsi="Times New Roman" w:cs="Times New Roman"/>
                <w:sz w:val="20"/>
                <w:szCs w:val="20"/>
                <w:color w:val="000000"/>
              </w:rPr>
              <w:t>512901195508250431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7、李孝清</w:t>
            </w:r>
          </w:p>
        </w:tc>
        <w:tc>
          <w:tcPr>
            <w:tcW w:w="2310" w:type="dxa"/>
            <w:vAlign w:val="center"/>
            <w:gridSpan w:val="2"/>
          </w:tcPr>
          <w:p>
            <w:pPr/>
            <w:r>
              <w:rPr>
                <w:lang w:val="zh-CN"/>
                <w:rFonts w:ascii="Times New Roman" w:hAnsi="Times New Roman" w:cs="Times New Roman"/>
                <w:sz w:val="20"/>
                <w:szCs w:val="20"/>
                <w:color w:val="000000"/>
              </w:rPr>
              <w:t>512902195203120376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8、林惠芝</w:t>
            </w:r>
          </w:p>
        </w:tc>
        <w:tc>
          <w:tcPr>
            <w:tcW w:w="2310" w:type="dxa"/>
            <w:vAlign w:val="center"/>
            <w:gridSpan w:val="2"/>
          </w:tcPr>
          <w:p>
            <w:pPr/>
            <w:r>
              <w:rPr>
                <w:lang w:val="zh-CN"/>
                <w:rFonts w:ascii="Times New Roman" w:hAnsi="Times New Roman" w:cs="Times New Roman"/>
                <w:sz w:val="20"/>
                <w:szCs w:val="20"/>
                <w:color w:val="000000"/>
              </w:rPr>
              <w:t>512901196809040467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9、罗碧华</w:t>
            </w:r>
          </w:p>
        </w:tc>
        <w:tc>
          <w:tcPr>
            <w:tcW w:w="2310" w:type="dxa"/>
            <w:vAlign w:val="center"/>
            <w:gridSpan w:val="2"/>
          </w:tcPr>
          <w:p>
            <w:pPr/>
            <w:r>
              <w:rPr>
                <w:lang w:val="zh-CN"/>
                <w:rFonts w:ascii="Times New Roman" w:hAnsi="Times New Roman" w:cs="Times New Roman"/>
                <w:sz w:val="20"/>
                <w:szCs w:val="20"/>
                <w:color w:val="000000"/>
              </w:rPr>
              <w:t>512901195503010826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10、谯金凤</w:t>
            </w:r>
          </w:p>
        </w:tc>
        <w:tc>
          <w:tcPr>
            <w:tcW w:w="2310" w:type="dxa"/>
            <w:vAlign w:val="center"/>
            <w:gridSpan w:val="2"/>
          </w:tcPr>
          <w:p>
            <w:pPr/>
            <w:r>
              <w:rPr>
                <w:lang w:val="zh-CN"/>
                <w:rFonts w:ascii="Times New Roman" w:hAnsi="Times New Roman" w:cs="Times New Roman"/>
                <w:sz w:val="20"/>
                <w:szCs w:val="20"/>
                <w:color w:val="000000"/>
              </w:rPr>
              <w:t>512901195512280449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11、屈元忠</w:t>
            </w:r>
          </w:p>
        </w:tc>
        <w:tc>
          <w:tcPr>
            <w:tcW w:w="2310" w:type="dxa"/>
            <w:vAlign w:val="center"/>
            <w:gridSpan w:val="2"/>
          </w:tcPr>
          <w:p>
            <w:pPr/>
            <w:r>
              <w:rPr>
                <w:lang w:val="zh-CN"/>
                <w:rFonts w:ascii="Times New Roman" w:hAnsi="Times New Roman" w:cs="Times New Roman"/>
                <w:sz w:val="20"/>
                <w:szCs w:val="20"/>
                <w:color w:val="000000"/>
              </w:rPr>
              <w:t>512901194907100479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12、李军</w:t>
            </w:r>
          </w:p>
        </w:tc>
        <w:tc>
          <w:tcPr>
            <w:tcW w:w="2310" w:type="dxa"/>
            <w:vAlign w:val="center"/>
            <w:gridSpan w:val="2"/>
          </w:tcPr>
          <w:p>
            <w:pPr/>
            <w:r>
              <w:rPr>
                <w:lang w:val="zh-CN"/>
                <w:rFonts w:ascii="Times New Roman" w:hAnsi="Times New Roman" w:cs="Times New Roman"/>
                <w:sz w:val="20"/>
                <w:szCs w:val="20"/>
                <w:color w:val="000000"/>
              </w:rPr>
              <w:t>512901196804180428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13、唐仕秀</w:t>
            </w:r>
          </w:p>
        </w:tc>
        <w:tc>
          <w:tcPr>
            <w:tcW w:w="2310" w:type="dxa"/>
            <w:vAlign w:val="center"/>
            <w:gridSpan w:val="2"/>
          </w:tcPr>
          <w:p>
            <w:pPr/>
            <w:r>
              <w:rPr>
                <w:lang w:val="zh-CN"/>
                <w:rFonts w:ascii="Times New Roman" w:hAnsi="Times New Roman" w:cs="Times New Roman"/>
                <w:sz w:val="20"/>
                <w:szCs w:val="20"/>
                <w:color w:val="000000"/>
              </w:rPr>
              <w:t>512901196310070026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14、王荣萍</w:t>
            </w:r>
          </w:p>
        </w:tc>
        <w:tc>
          <w:tcPr>
            <w:tcW w:w="2310" w:type="dxa"/>
            <w:vAlign w:val="center"/>
            <w:gridSpan w:val="2"/>
          </w:tcPr>
          <w:p>
            <w:pPr/>
            <w:r>
              <w:rPr>
                <w:lang w:val="zh-CN"/>
                <w:rFonts w:ascii="Times New Roman" w:hAnsi="Times New Roman" w:cs="Times New Roman"/>
                <w:sz w:val="20"/>
                <w:szCs w:val="20"/>
                <w:color w:val="000000"/>
              </w:rPr>
              <w:t>512901195511211222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15、肖南珍</w:t>
            </w:r>
          </w:p>
        </w:tc>
        <w:tc>
          <w:tcPr>
            <w:tcW w:w="2310" w:type="dxa"/>
            <w:vAlign w:val="center"/>
            <w:gridSpan w:val="2"/>
          </w:tcPr>
          <w:p>
            <w:pPr/>
            <w:r>
              <w:rPr>
                <w:lang w:val="zh-CN"/>
                <w:rFonts w:ascii="Times New Roman" w:hAnsi="Times New Roman" w:cs="Times New Roman"/>
                <w:sz w:val="20"/>
                <w:szCs w:val="20"/>
                <w:color w:val="000000"/>
              </w:rPr>
              <w:t>512921196708206507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16、谢绍柏</w:t>
            </w:r>
          </w:p>
        </w:tc>
        <w:tc>
          <w:tcPr>
            <w:tcW w:w="2310" w:type="dxa"/>
            <w:vAlign w:val="center"/>
            <w:gridSpan w:val="2"/>
          </w:tcPr>
          <w:p>
            <w:pPr/>
            <w:r>
              <w:rPr>
                <w:lang w:val="zh-CN"/>
                <w:rFonts w:ascii="Times New Roman" w:hAnsi="Times New Roman" w:cs="Times New Roman"/>
                <w:sz w:val="20"/>
                <w:szCs w:val="20"/>
                <w:color w:val="000000"/>
              </w:rPr>
              <w:t>512901195606301212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17、杨冰奇</w:t>
            </w:r>
          </w:p>
        </w:tc>
        <w:tc>
          <w:tcPr>
            <w:tcW w:w="2310" w:type="dxa"/>
            <w:vAlign w:val="center"/>
            <w:gridSpan w:val="2"/>
          </w:tcPr>
          <w:p>
            <w:pPr/>
            <w:r>
              <w:rPr>
                <w:lang w:val="zh-CN"/>
                <w:rFonts w:ascii="Times New Roman" w:hAnsi="Times New Roman" w:cs="Times New Roman"/>
                <w:sz w:val="20"/>
                <w:szCs w:val="20"/>
                <w:color w:val="000000"/>
              </w:rPr>
              <w:t>512901196506190425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18、杨秀英</w:t>
            </w:r>
          </w:p>
        </w:tc>
        <w:tc>
          <w:tcPr>
            <w:tcW w:w="2310" w:type="dxa"/>
            <w:vAlign w:val="center"/>
            <w:gridSpan w:val="2"/>
          </w:tcPr>
          <w:p>
            <w:pPr/>
            <w:r>
              <w:rPr>
                <w:lang w:val="zh-CN"/>
                <w:rFonts w:ascii="Times New Roman" w:hAnsi="Times New Roman" w:cs="Times New Roman"/>
                <w:sz w:val="20"/>
                <w:szCs w:val="20"/>
                <w:color w:val="000000"/>
              </w:rPr>
              <w:t>512901196404080823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19、弋国元</w:t>
            </w:r>
          </w:p>
        </w:tc>
        <w:tc>
          <w:tcPr>
            <w:tcW w:w="2310" w:type="dxa"/>
            <w:vAlign w:val="center"/>
            <w:gridSpan w:val="2"/>
          </w:tcPr>
          <w:p>
            <w:pPr/>
            <w:r>
              <w:rPr>
                <w:lang w:val="zh-CN"/>
                <w:rFonts w:ascii="Times New Roman" w:hAnsi="Times New Roman" w:cs="Times New Roman"/>
                <w:sz w:val="20"/>
                <w:szCs w:val="20"/>
                <w:color w:val="000000"/>
              </w:rPr>
              <w:t>519004195211180010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20、张家易</w:t>
            </w:r>
          </w:p>
        </w:tc>
        <w:tc>
          <w:tcPr>
            <w:tcW w:w="2310" w:type="dxa"/>
            <w:vAlign w:val="center"/>
            <w:gridSpan w:val="2"/>
          </w:tcPr>
          <w:p>
            <w:pPr/>
            <w:r>
              <w:rPr>
                <w:lang w:val="zh-CN"/>
                <w:rFonts w:ascii="Times New Roman" w:hAnsi="Times New Roman" w:cs="Times New Roman"/>
                <w:sz w:val="20"/>
                <w:szCs w:val="20"/>
                <w:color w:val="000000"/>
              </w:rPr>
              <w:t>512901196305150865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21、陈远红</w:t>
            </w:r>
          </w:p>
        </w:tc>
        <w:tc>
          <w:tcPr>
            <w:tcW w:w="2310" w:type="dxa"/>
            <w:vAlign w:val="center"/>
            <w:gridSpan w:val="2"/>
          </w:tcPr>
          <w:p>
            <w:pPr/>
            <w:r>
              <w:rPr>
                <w:lang w:val="zh-CN"/>
                <w:rFonts w:ascii="Times New Roman" w:hAnsi="Times New Roman" w:cs="Times New Roman"/>
                <w:sz w:val="20"/>
                <w:szCs w:val="20"/>
                <w:color w:val="000000"/>
              </w:rPr>
              <w:t>512927197009230869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22、刘斌</w:t>
            </w:r>
          </w:p>
        </w:tc>
        <w:tc>
          <w:tcPr>
            <w:tcW w:w="2310" w:type="dxa"/>
            <w:vAlign w:val="center"/>
            <w:gridSpan w:val="2"/>
          </w:tcPr>
          <w:p>
            <w:pPr/>
            <w:r>
              <w:rPr>
                <w:lang w:val="zh-CN"/>
                <w:rFonts w:ascii="Times New Roman" w:hAnsi="Times New Roman" w:cs="Times New Roman"/>
                <w:sz w:val="20"/>
                <w:szCs w:val="20"/>
                <w:color w:val="000000"/>
              </w:rPr>
              <w:t>512927196411017711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23、郑和平</w:t>
            </w:r>
          </w:p>
        </w:tc>
        <w:tc>
          <w:tcPr>
            <w:tcW w:w="2310" w:type="dxa"/>
            <w:vAlign w:val="center"/>
            <w:gridSpan w:val="2"/>
          </w:tcPr>
          <w:p>
            <w:pPr/>
            <w:r>
              <w:rPr>
                <w:lang w:val="zh-CN"/>
                <w:rFonts w:ascii="Times New Roman" w:hAnsi="Times New Roman" w:cs="Times New Roman"/>
                <w:sz w:val="20"/>
                <w:szCs w:val="20"/>
                <w:color w:val="000000"/>
              </w:rPr>
              <w:t>512901195006151230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24、华宛原</w:t>
            </w:r>
          </w:p>
        </w:tc>
        <w:tc>
          <w:tcPr>
            <w:tcW w:w="2310" w:type="dxa"/>
            <w:vAlign w:val="center"/>
            <w:gridSpan w:val="2"/>
          </w:tcPr>
          <w:p>
            <w:pPr/>
            <w:r>
              <w:rPr>
                <w:lang w:val="zh-CN"/>
                <w:rFonts w:ascii="Times New Roman" w:hAnsi="Times New Roman" w:cs="Times New Roman"/>
                <w:sz w:val="20"/>
                <w:szCs w:val="20"/>
                <w:color w:val="000000"/>
              </w:rPr>
              <w:t>512901195611260814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25、杨丽</w:t>
            </w:r>
          </w:p>
        </w:tc>
        <w:tc>
          <w:tcPr>
            <w:tcW w:w="2310" w:type="dxa"/>
            <w:vAlign w:val="center"/>
            <w:gridSpan w:val="2"/>
          </w:tcPr>
          <w:p>
            <w:pPr/>
            <w:r>
              <w:rPr>
                <w:lang w:val="zh-CN"/>
                <w:rFonts w:ascii="Times New Roman" w:hAnsi="Times New Roman" w:cs="Times New Roman"/>
                <w:sz w:val="20"/>
                <w:szCs w:val="20"/>
                <w:color w:val="000000"/>
              </w:rPr>
              <w:t>511304198912055223</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24</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36000.00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总金额：叁万陆仟元整</w:t>
            </w:r>
          </w:p>
        </w:tc>
        <w:tc>
          <w:tcPr>
            <w:tcW w:w="2310" w:type="dxa"/>
            <w:textDirection w:val="right"/>
            <w:gridSpan w:val="3"/>
          </w:tcPr>
          <w:p>
            <w:pPr/>
            <w:r>
              <w:rPr>
                <w:lang w:val="zh-CN"/>
                <w:rFonts w:ascii="Times New Roman" w:hAnsi="Times New Roman" w:cs="Times New Roman"/>
                <w:b/>
                <w:color w:val="FF0000"/>
              </w:rPr>
              <w:t>36000.00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2020/09/14</w:t>
            </w:r>
          </w:p>
        </w:tc>
        <w:tc>
          <w:tcPr>
            <w:tcW w:w="2310" w:type="dxa"/>
            <w:gridSpan w:val="7"/>
          </w:tcPr>
          <w:p>
            <w:pPr/>
            <w:r>
              <w:rPr>
                <w:lang w:val="zh-CN"/>
                <w:rFonts w:ascii="Times New Roman" w:hAnsi="Times New Roman" w:cs="Times New Roman"/>
                <w:b/>
                <w:color w:val="000000"/>
              </w:rPr>
              <w:t>南充-重庆-腾冲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南充乘动车/汽车前往重庆机场,后乘飞机飞往腾冲18：05,后入住酒店休息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早餐：；午餐：；晚餐：含；住宿：</w:t>
            </w:r>
          </w:p>
        </w:tc>
      </w:tr>
      <w:tr>
        <w:tc>
          <w:tcPr>
            <w:tcW w:w="2310" w:type="dxa"/>
            <w:vAlign w:val="center"/>
            <w:vMerge w:val="restart"/>
          </w:tcPr>
          <w:p>
            <w:pPr/>
            <w:r>
              <w:rPr>
                <w:lang w:val="zh-CN"/>
                <w:rFonts w:ascii="Times New Roman" w:hAnsi="Times New Roman" w:cs="Times New Roman"/>
                <w:sz w:val="20"/>
                <w:szCs w:val="20"/>
                <w:color w:val="000000"/>
              </w:rPr>
              <w:t>2020/09/15</w:t>
            </w:r>
          </w:p>
        </w:tc>
        <w:tc>
          <w:tcPr>
            <w:tcW w:w="2310" w:type="dxa"/>
            <w:gridSpan w:val="7"/>
          </w:tcPr>
          <w:p>
            <w:pPr/>
            <w:r>
              <w:rPr>
                <w:lang w:val="zh-CN"/>
                <w:rFonts w:ascii="Times New Roman" w:hAnsi="Times New Roman" w:cs="Times New Roman"/>
                <w:b/>
                <w:color w:val="000000"/>
              </w:rPr>
              <w:t>腾冲→勐焕大金塔→勐巴娜西珍奇园→芒市孔雀谷→入住芒市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云南省德宏州州府-芒市东南部孔雀湖畔的雷牙让山顶，青山绿水间的【勐焕大金塔】光彩夺目这大金塔是芒市标志性的建筑，也是生活在这里的傣族人民的圣地，誉为中国第一金佛塔，亚洲第一空心佛塔。游览位于德宏州潞西市城东南【勐巴娜西珍奇园】是国家AAAA级景区，其特色是：稀、奇、古、怪，堪称精品荟萃的旅游亮点、亚热带植物基因宝库。晚餐后入住指定酒店休息。后参观【芒市孔雀谷】芒市孔雀谷森林公园位于芒市南天门放马桥旁，距离城区12公里。景区由原始森林生态观光游、美丽的孔雀之乡两大主题，以及滇西抗战遗址观景台、傣族文化园、景颇文化园和景颇山官府、傈僳文化园、德昂文化园、阿昌文化园、生态茶园、大型孔雀谷花海八大核心景区构成。东至桦桃林，南至大谷地梁子头和龙潭凹，西与320国道相连，最北端延伸到坝湾河，森林覆盖率高，生物多样性丰富，保存着原始热带雨林的风貌，占地面积15003亩。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2020/09/16</w:t>
            </w:r>
          </w:p>
        </w:tc>
        <w:tc>
          <w:tcPr>
            <w:tcW w:w="2310" w:type="dxa"/>
            <w:gridSpan w:val="7"/>
          </w:tcPr>
          <w:p>
            <w:pPr/>
            <w:r>
              <w:rPr>
                <w:lang w:val="zh-CN"/>
                <w:rFonts w:ascii="Times New Roman" w:hAnsi="Times New Roman" w:cs="Times New Roman"/>
                <w:b/>
                <w:color w:val="000000"/>
              </w:rPr>
              <w:t>腾冲→傣王宫→姐告国门→一寨两国→洞山温泉→腾冲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傣王宫】参观(游览时间大概120分钟左右)，德宏傣王宫座落于德宏傣族景颇族自治州，占地57亩，在明朝时期三次在德宏芒市分封土司，至清朝在芒市设立满是安抚司，后毁于战火。为展现傣族悠久的历史文化，德宏州以傣族民族建筑、宗教、风情、饮食、非物质文化遗产为主题，在原芒市安抚司旧址上全新打造的德宏民族风情旅游主题园区。特殊模式管理的边贸特区--【姐告边境贸易区】中缅国门，天涯地角。游览国家3A级景区、著名的中缅边境71号界碑所在地——【一寨两国】景区参观傣族村寨，这是典型的“一个寨子两个国家”地理奇观，国境线将一个傣族村寨一分为二，寨中的国境线以竹篱、村道、水沟、土埂为界，因此中国的瓜藤爬到缅甸的竹篱上去结瓜，缅甸的母鸡跑到中国居民家里生蛋便成了常有的事（游览时间60分钟），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腾冲→玉泉园→热海公园→和顺桥乡→入住芒市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中餐前往【玉泉园】用餐玉泉园位于腾冲县城西观音塘,占地40多亩。园子环境优雅,小桥流水,亭台楼阁,绿树芳草相映成趣,有江南水乡的特色，苏州园林的神韵。园内除了餐厅，主要是珠宝店、文昌楼等,自成一家，像个微缩“大观园”。园内有一眼泉水在园中四处回旋,是腾越古十二景之一的“玉泉月夜”。前往位于全县地热区高温中心的热海，其景观、水温、涌水量为全县之冠，有“一泓热海”之美誉，中国三大地热区之一，地热温度之高，蒸气之大盛，水热活动之强烈，为国内罕见；为国家级地热火山风景名胜区中最重要的景区之一的---【热海公园】（游览时间90分钟左右，自费电瓶车20元/人）游览大滚锅，在这里你会亲眼看到云南十八怪之鸡蛋拴着卖，蛤蟆嘴、珍珠泉、姐妹泉，怀胎井等地热奇观。后游览中国第一魅力名镇著名侨乡——【和顺侨乡】(不含电瓶车20元/人)，重温里的浪漫情怀；这里有建于1949年全国最大的乡村图书馆，游一代伟人毛泽东的哲学顾问—艾思奇的故居，游建筑精巧的元龙阁，感受侨乡深厚的文化底蕴；观看中国最温柔的建筑——和顺洗衣亭。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腾冲→北海湿地→国殇墓园→龙特江大桥→</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下午游览全国重点湿地保护区-【北海湿地】（车程12公里，约20分钟，游览时间约1.5小时）（不含划船30元/人）这是云南省唯一的国家湿地保护区，由青海和北海两个毗邻的天然湖治组成，大片漂浮于水面的陆地，犹如五彩缤纷的巨形花毯,被誉为“灵池登镜”。后乘车至参观【国殇墓园】（游览时间60，每逢周一闭馆，参观不了敬请谅解）腾冲国殇墓园始是腾冲人民为纪念中国远征军第二十集团军攻克腾冲阵亡将士而建立的陵园，也是全国建立最早、规模宏大的抗日烈士陵园，建爱国主义教育基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腾冲→返回温馨的家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早餐后，根据航班时间乘飞机至重庆11:00;后乘车返回南充温馨的家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2020/9/13 15:18:13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