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YN20230918庞琳04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橙红年代双飞6日游(20230905)</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2023-09-23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14(14大)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1、唐德怀</w:t>
            </w:r>
          </w:p>
        </w:tc>
        <w:tc>
          <w:tcPr>
            <w:tcW w:w="2310" w:type="dxa"/>
            <w:vAlign w:val="center"/>
            <w:gridSpan w:val="2"/>
          </w:tcPr>
          <w:p>
            <w:pPr/>
            <w:r>
              <w:rPr>
                <w:lang w:val="zh-CN"/>
                <w:rFonts w:ascii="Times New Roman" w:hAnsi="Times New Roman" w:cs="Times New Roman"/>
                <w:sz w:val="20"/>
                <w:szCs w:val="20"/>
                <w:color w:val="000000"/>
              </w:rPr>
              <w:t>512929194912042839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2、张廷玲</w:t>
            </w:r>
          </w:p>
        </w:tc>
        <w:tc>
          <w:tcPr>
            <w:tcW w:w="2310" w:type="dxa"/>
            <w:vAlign w:val="center"/>
            <w:gridSpan w:val="2"/>
          </w:tcPr>
          <w:p>
            <w:pPr/>
            <w:r>
              <w:rPr>
                <w:lang w:val="zh-CN"/>
                <w:rFonts w:ascii="Times New Roman" w:hAnsi="Times New Roman" w:cs="Times New Roman"/>
                <w:sz w:val="20"/>
                <w:szCs w:val="20"/>
                <w:color w:val="000000"/>
              </w:rPr>
              <w:t>512929195112222828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3、张碧善</w:t>
            </w:r>
          </w:p>
        </w:tc>
        <w:tc>
          <w:tcPr>
            <w:tcW w:w="2310" w:type="dxa"/>
            <w:vAlign w:val="center"/>
            <w:gridSpan w:val="2"/>
          </w:tcPr>
          <w:p>
            <w:pPr/>
            <w:r>
              <w:rPr>
                <w:lang w:val="zh-CN"/>
                <w:rFonts w:ascii="Times New Roman" w:hAnsi="Times New Roman" w:cs="Times New Roman"/>
                <w:sz w:val="20"/>
                <w:szCs w:val="20"/>
                <w:color w:val="000000"/>
              </w:rPr>
              <w:t>512929195001202250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4、李国芳</w:t>
            </w:r>
          </w:p>
        </w:tc>
        <w:tc>
          <w:tcPr>
            <w:tcW w:w="2310" w:type="dxa"/>
            <w:vAlign w:val="center"/>
            <w:gridSpan w:val="2"/>
          </w:tcPr>
          <w:p>
            <w:pPr/>
            <w:r>
              <w:rPr>
                <w:lang w:val="zh-CN"/>
                <w:rFonts w:ascii="Times New Roman" w:hAnsi="Times New Roman" w:cs="Times New Roman"/>
                <w:sz w:val="20"/>
                <w:szCs w:val="20"/>
                <w:color w:val="000000"/>
              </w:rPr>
              <w:t>512929195405162224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5、王全清</w:t>
            </w:r>
          </w:p>
        </w:tc>
        <w:tc>
          <w:tcPr>
            <w:tcW w:w="2310" w:type="dxa"/>
            <w:vAlign w:val="center"/>
            <w:gridSpan w:val="2"/>
          </w:tcPr>
          <w:p>
            <w:pPr/>
            <w:r>
              <w:rPr>
                <w:lang w:val="zh-CN"/>
                <w:rFonts w:ascii="Times New Roman" w:hAnsi="Times New Roman" w:cs="Times New Roman"/>
                <w:sz w:val="20"/>
                <w:szCs w:val="20"/>
                <w:color w:val="000000"/>
              </w:rPr>
              <w:t>512929194712182212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6、康洪琼</w:t>
            </w:r>
          </w:p>
        </w:tc>
        <w:tc>
          <w:tcPr>
            <w:tcW w:w="2310" w:type="dxa"/>
            <w:vAlign w:val="center"/>
            <w:gridSpan w:val="2"/>
          </w:tcPr>
          <w:p>
            <w:pPr/>
            <w:r>
              <w:rPr>
                <w:lang w:val="zh-CN"/>
                <w:rFonts w:ascii="Times New Roman" w:hAnsi="Times New Roman" w:cs="Times New Roman"/>
                <w:sz w:val="20"/>
                <w:szCs w:val="20"/>
                <w:color w:val="000000"/>
              </w:rPr>
              <w:t>512929194703252223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7、李洪才</w:t>
            </w:r>
          </w:p>
        </w:tc>
        <w:tc>
          <w:tcPr>
            <w:tcW w:w="2310" w:type="dxa"/>
            <w:vAlign w:val="center"/>
            <w:gridSpan w:val="2"/>
          </w:tcPr>
          <w:p>
            <w:pPr/>
            <w:r>
              <w:rPr>
                <w:lang w:val="zh-CN"/>
                <w:rFonts w:ascii="Times New Roman" w:hAnsi="Times New Roman" w:cs="Times New Roman"/>
                <w:sz w:val="20"/>
                <w:szCs w:val="20"/>
                <w:color w:val="000000"/>
              </w:rPr>
              <w:t>512929194912232210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8、赵崇焕</w:t>
            </w:r>
          </w:p>
        </w:tc>
        <w:tc>
          <w:tcPr>
            <w:tcW w:w="2310" w:type="dxa"/>
            <w:vAlign w:val="center"/>
            <w:gridSpan w:val="2"/>
          </w:tcPr>
          <w:p>
            <w:pPr/>
            <w:r>
              <w:rPr>
                <w:lang w:val="zh-CN"/>
                <w:rFonts w:ascii="Times New Roman" w:hAnsi="Times New Roman" w:cs="Times New Roman"/>
                <w:sz w:val="20"/>
                <w:szCs w:val="20"/>
                <w:color w:val="000000"/>
              </w:rPr>
              <w:t>512929195407132248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9、何文太</w:t>
            </w:r>
          </w:p>
        </w:tc>
        <w:tc>
          <w:tcPr>
            <w:tcW w:w="2310" w:type="dxa"/>
            <w:vAlign w:val="center"/>
            <w:gridSpan w:val="2"/>
          </w:tcPr>
          <w:p>
            <w:pPr/>
            <w:r>
              <w:rPr>
                <w:lang w:val="zh-CN"/>
                <w:rFonts w:ascii="Times New Roman" w:hAnsi="Times New Roman" w:cs="Times New Roman"/>
                <w:sz w:val="20"/>
                <w:szCs w:val="20"/>
                <w:color w:val="000000"/>
              </w:rPr>
              <w:t>512929194109062216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10、聂元强</w:t>
            </w:r>
          </w:p>
        </w:tc>
        <w:tc>
          <w:tcPr>
            <w:tcW w:w="2310" w:type="dxa"/>
            <w:vAlign w:val="center"/>
            <w:gridSpan w:val="2"/>
          </w:tcPr>
          <w:p>
            <w:pPr/>
            <w:r>
              <w:rPr>
                <w:lang w:val="zh-CN"/>
                <w:rFonts w:ascii="Times New Roman" w:hAnsi="Times New Roman" w:cs="Times New Roman"/>
                <w:sz w:val="20"/>
                <w:szCs w:val="20"/>
                <w:color w:val="000000"/>
              </w:rPr>
              <w:t>512929194304272251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11、朱琼芳</w:t>
            </w:r>
          </w:p>
        </w:tc>
        <w:tc>
          <w:tcPr>
            <w:tcW w:w="2310" w:type="dxa"/>
            <w:vAlign w:val="center"/>
            <w:gridSpan w:val="2"/>
          </w:tcPr>
          <w:p>
            <w:pPr/>
            <w:r>
              <w:rPr>
                <w:lang w:val="zh-CN"/>
                <w:rFonts w:ascii="Times New Roman" w:hAnsi="Times New Roman" w:cs="Times New Roman"/>
                <w:sz w:val="20"/>
                <w:szCs w:val="20"/>
                <w:color w:val="000000"/>
              </w:rPr>
              <w:t>512929194611222262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12、付召全</w:t>
            </w:r>
          </w:p>
        </w:tc>
        <w:tc>
          <w:tcPr>
            <w:tcW w:w="2310" w:type="dxa"/>
            <w:vAlign w:val="center"/>
            <w:gridSpan w:val="2"/>
          </w:tcPr>
          <w:p>
            <w:pPr/>
            <w:r>
              <w:rPr>
                <w:lang w:val="zh-CN"/>
                <w:rFonts w:ascii="Times New Roman" w:hAnsi="Times New Roman" w:cs="Times New Roman"/>
                <w:sz w:val="20"/>
                <w:szCs w:val="20"/>
                <w:color w:val="000000"/>
              </w:rPr>
              <w:t>51292919511018221X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13、何云芳</w:t>
            </w:r>
          </w:p>
        </w:tc>
        <w:tc>
          <w:tcPr>
            <w:tcW w:w="2310" w:type="dxa"/>
            <w:vAlign w:val="center"/>
            <w:gridSpan w:val="2"/>
          </w:tcPr>
          <w:p>
            <w:pPr/>
            <w:r>
              <w:rPr>
                <w:lang w:val="zh-CN"/>
                <w:rFonts w:ascii="Times New Roman" w:hAnsi="Times New Roman" w:cs="Times New Roman"/>
                <w:sz w:val="20"/>
                <w:szCs w:val="20"/>
                <w:color w:val="000000"/>
              </w:rPr>
              <w:t>512929195205302229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14、杜淑珍</w:t>
            </w:r>
          </w:p>
        </w:tc>
        <w:tc>
          <w:tcPr>
            <w:tcW w:w="2310" w:type="dxa"/>
            <w:vAlign w:val="center"/>
            <w:gridSpan w:val="2"/>
          </w:tcPr>
          <w:p>
            <w:pPr/>
            <w:r>
              <w:rPr>
                <w:lang w:val="zh-CN"/>
                <w:rFonts w:ascii="Times New Roman" w:hAnsi="Times New Roman" w:cs="Times New Roman"/>
                <w:sz w:val="20"/>
                <w:szCs w:val="20"/>
                <w:color w:val="000000"/>
              </w:rPr>
              <w:t>512929195810062825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14</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23800.00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总金额：贰万叁仟捌佰元整</w:t>
            </w:r>
          </w:p>
        </w:tc>
        <w:tc>
          <w:tcPr>
            <w:tcW w:w="2310" w:type="dxa"/>
            <w:textDirection w:val="right"/>
            <w:gridSpan w:val="3"/>
          </w:tcPr>
          <w:p>
            <w:pPr/>
            <w:r>
              <w:rPr>
                <w:lang w:val="zh-CN"/>
                <w:rFonts w:ascii="Times New Roman" w:hAnsi="Times New Roman" w:cs="Times New Roman"/>
                <w:b/>
                <w:color w:val="FF0000"/>
              </w:rPr>
              <w:t>23800.00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2023/09/18</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安排专人在接飞机/火车/汽车/动车确认行程，客人信息以后，安排前往酒店，沿途感受春城美丽风光，赴酒店后由司机协助您办理入住手续。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2023/09/19</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饮早餐：含午餐：团队餐晚餐：长街宴/野生菌火锅贵宾按照约定时间起床，早餐后，后带上美好的心情乘车前往AAAAA级风景区【石林】（含电瓶车）（约90KM,车程约1.5小时），这里的石头与众不同，它是一幅绝妙的画，每天吸引着五湖四海的游人前来驻足观赏;它是一首优美的诗，古往今来有无数骚人墨客把它咏叹吟哦;它又是有灵性和生命的;阿诗玛的爱情故事在这里传颂了多少年。后乘车前往楚雄，中途安排VIP茶歇。晚餐参加【长街宴】（因长街宴是赠送项目，如遇堵车等不可抗力因素进不了景区的，则改为野生菌火锅，差价费用不退）可以体验彝族人的待客之道（跨火盆，喝拦门酒），吃彝族人的百米松毛长街宴，听中国最霸道的彝族敬酒歌（不喝也要喝，我们一起干酒醉），逛彝族火把节才有的火把街，感受彝族人对火的崇拜（彝族毕摩大师举行祭火大典），参与彝族人的篝火打跳（彝族左脚舞）后入住楚雄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2023/09/20</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饮早餐：含午餐：大理白族风味餐晚餐：团队餐早餐后乘车前往大理游览美丽的大理皇家避暑行宫、美轮美奂的洱海岛屿【金梭岛】（不含费用180元/人自理，游览时间约120分钟），乘坐洱海豪华玻璃缸游艇360度全景环岛，洱海风光尽收眼底。前往【龙宫景区】欣赏白族歌舞【海菜花】表演，龙宫是岛内形成的天然地下溶洞，正所谓海中有岛，岛中有洞，洞中有景，美不胜收,下岛后前往【马久邑村】，那是热剧《有风的地方》中“有风小院”所在地，马久邑是位于洱海西岸中段濒湖的一个白族村庄，与洱海西岸的龙龛村、才村、蟠溪村、桃源村等一起成为洱海边闪耀的旅游明珠。随后前往【大理古城、洋人街】(不含电瓶车35元/人自理)，这里传承了1200年的古南诏历史，“五华楼”、古老的城墙、城门以及旧时的巷道无一不是南诏古国文明的历史缩影。后前往【喜洲古镇】，距今有一千多年的历史，是古城中，留存下来的古城之一。相传，南诏王及其一家，经常离开王都，到此居住。可自行购买品尝当地有名的特色美食“喜洲粑粑”，当地售价5元-10元。随后入住天然温泉酒店、在房间的私人泡池或户外温泉解除一天的疲乏。(云南道路情况不可控，如发生堵车等不可抗力因素，将温泉酒店改为昆明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2023/09/21</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饮早餐：含午餐：团队餐晚餐：自理早餐后，乘车前往参观【云南特色文化展示厅】，结束后参观白族民俗文化博物馆,了解马帮文化的展示，参观白族民居青瓦白墙、三滴水门头、风水照壁。中餐后乘车前往下午游览【雪山峡谷演艺公园】观看于荣光老师导演的实景演出【木府风云】，雪山峡谷演艺公园是一个以东巴文化和木府风云为主线的丽江非物质文化遗产公园。公园正对着玉龙雪山主峰——扇子陡，被称为“雪山下的东巴秘境，峡谷中的村落”。公园内景色优美，共有四境十二景，包括雪山之境、峡谷之境、图腾之境和村落之境，每一个季节都能观赏不同的美景。夜游三河环绕、“形如官印,权镇四方”的【丽江古城、四方街】,您将领略到“家家溪水绕户转,户户垂扬赛江南“的独特古城风貌。晚餐可以自行品尝丽江特色小吃，随后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2023/09/22</w:t>
            </w:r>
          </w:p>
        </w:tc>
        <w:tc>
          <w:tcPr>
            <w:tcW w:w="2310" w:type="dxa"/>
            <w:gridSpan w:val="7"/>
          </w:tcPr>
          <w:p>
            <w:pPr/>
            <w:r>
              <w:rPr>
                <w:lang w:val="zh-CN"/>
                <w:rFonts w:ascii="Times New Roman" w:hAnsi="Times New Roman" w:cs="Times New Roman"/>
                <w:b/>
                <w:color w:val="000000"/>
              </w:rPr>
              <w:t>国家宝藏昆明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饮早餐：含午餐：纳西风味餐晚餐：自理贵宾按照约定时间起床，早餐后前往【国家宝藏馆】（约120分钟），下午安排前往【黑龙潭公园】，它也叫玉泉公园，位于丽江古城北象山脚下，从丽江古城四方街沿经纬纵横的玉河溯流而上，约行一公里有一处晶莹清澈的泉潭，即为中外闻名的黑龙潭。是丽江金沙旅游网重点推荐的丽江旅游景点之一。后乘车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2023/09/23</w:t>
            </w:r>
          </w:p>
        </w:tc>
        <w:tc>
          <w:tcPr>
            <w:tcW w:w="2310" w:type="dxa"/>
            <w:gridSpan w:val="7"/>
          </w:tcPr>
          <w:p>
            <w:pPr/>
            <w:r>
              <w:rPr>
                <w:lang w:val="zh-CN"/>
                <w:rFonts w:ascii="Times New Roman" w:hAnsi="Times New Roman" w:cs="Times New Roman"/>
                <w:b/>
                <w:color w:val="000000"/>
              </w:rPr>
              <w:t>游客集散中心-温馨的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饮早餐：含午餐：自理晚餐：自理在美丽的昆明醒来(酒店叫早服务)带着愉悦的心情在酒店餐厅享用丰盛的早餐。早餐后前往【游客集散中心】（约120分钟），您可以挑选中意的云南鲜花、干花、植物精油等土特产，作为伴手礼回家馈赠亲友，分享旅程的喜悦。结束后我们的工作人员安排送飞机/火车/汽车/动车，放回温馨的家。特别提示：返程时间中午13点之前自愿放弃集散，加100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2023/9/12 10:52:14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