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童话假期团队/散客确认书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合姐</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合姐</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13988505288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昆明康辉旅行社有限公司童话假期</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杨清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13888556722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THB05TH191121A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“大理州庆”北京一地双飞5日品质游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2019-11-21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2019-11-25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19(18大1婴)</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12</w:t>
            </w:r>
          </w:p>
        </w:tc>
        <w:tc>
          <w:tcPr>
            <w:tcW w:w="2310" w:type="dxa"/>
          </w:tcPr>
          <w:p>
            <w:pPr/>
            <w:r>
              <w:rPr>
                <w:lang w:val="zh-CN"/>
                <w:rFonts w:ascii="Times New Roman" w:hAnsi="Times New Roman" w:cs="Times New Roman"/>
                <w:sz w:val="20"/>
                <w:szCs w:val="20"/>
                <w:color w:val="000000"/>
              </w:rPr>
              <w:t>3580.00</w:t>
            </w:r>
          </w:p>
        </w:tc>
        <w:tc>
          <w:tcPr>
            <w:tcW w:w="2310" w:type="dxa"/>
          </w:tcPr>
          <w:p>
            <w:pPr/>
            <w:r>
              <w:rPr>
                <w:lang w:val="zh-CN"/>
                <w:rFonts w:ascii="Times New Roman" w:hAnsi="Times New Roman" w:cs="Times New Roman"/>
                <w:sz w:val="20"/>
                <w:szCs w:val="20"/>
                <w:color w:val="000000"/>
              </w:rPr>
              <w:t>42960.00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儿童不占床其余按成人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3040.00</w:t>
            </w:r>
          </w:p>
        </w:tc>
        <w:tc>
          <w:tcPr>
            <w:tcW w:w="2310" w:type="dxa"/>
          </w:tcPr>
          <w:p>
            <w:pPr/>
            <w:r>
              <w:rPr>
                <w:lang w:val="zh-CN"/>
                <w:rFonts w:ascii="Times New Roman" w:hAnsi="Times New Roman" w:cs="Times New Roman"/>
                <w:sz w:val="20"/>
                <w:szCs w:val="20"/>
                <w:color w:val="000000"/>
              </w:rPr>
              <w:t>6080.00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22080.00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婴儿</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600.00</w:t>
            </w:r>
          </w:p>
        </w:tc>
        <w:tc>
          <w:tcPr>
            <w:tcW w:w="2310" w:type="dxa"/>
          </w:tcPr>
          <w:p>
            <w:pPr/>
            <w:r>
              <w:rPr>
                <w:lang w:val="zh-CN"/>
                <w:rFonts w:ascii="Times New Roman" w:hAnsi="Times New Roman" w:cs="Times New Roman"/>
                <w:sz w:val="20"/>
                <w:szCs w:val="20"/>
                <w:color w:val="000000"/>
              </w:rPr>
              <w:t>600.00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总金额：柒万壹仟柒佰贰拾元整</w:t>
            </w:r>
          </w:p>
        </w:tc>
        <w:tc>
          <w:tcPr>
            <w:tcW w:w="2310" w:type="dxa"/>
            <w:textDirection w:val="right"/>
            <w:gridSpan w:val="3"/>
          </w:tcPr>
          <w:p>
            <w:pPr/>
            <w:r>
              <w:rPr>
                <w:lang w:val="zh-CN"/>
                <w:rFonts w:ascii="Times New Roman" w:hAnsi="Times New Roman" w:cs="Times New Roman"/>
                <w:b/>
                <w:color w:val="FF0000"/>
              </w:rPr>
              <w:t>71720.00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工商银行杭州高新支行</w:t>
            </w:r>
          </w:p>
        </w:tc>
        <w:tc>
          <w:tcPr>
            <w:tcW w:w="2310" w:type="dxa"/>
            <w:gridSpan w:val="2"/>
          </w:tcPr>
          <w:p>
            <w:pPr/>
            <w:r>
              <w:rPr>
                <w:lang w:val="zh-CN"/>
                <w:rFonts w:ascii="Times New Roman" w:hAnsi="Times New Roman" w:cs="Times New Roman"/>
                <w:sz w:val="20"/>
                <w:szCs w:val="20"/>
                <w:color w:val="000000"/>
              </w:rPr>
              <w:t>杭州假日中旅行社有限公司</w:t>
            </w:r>
          </w:p>
        </w:tc>
        <w:tc>
          <w:tcPr>
            <w:tcW w:w="2310" w:type="dxa"/>
            <w:gridSpan w:val="3"/>
          </w:tcPr>
          <w:p>
            <w:pPr/>
            <w:r>
              <w:rPr>
                <w:lang w:val="zh-CN"/>
                <w:rFonts w:ascii="Times New Roman" w:hAnsi="Times New Roman" w:cs="Times New Roman"/>
                <w:sz w:val="20"/>
                <w:szCs w:val="20"/>
                <w:color w:val="000000"/>
              </w:rPr>
              <w:t>1202026209900080929</w:t>
            </w:r>
          </w:p>
        </w:tc>
      </w:tr>
      <w:tr>
        <w:tc>
          <w:tcPr>
            <w:tcW w:w="2310" w:type="dxa"/>
            <w:gridSpan w:val="3"/>
          </w:tcPr>
          <w:p>
            <w:pPr/>
            <w:r>
              <w:rPr>
                <w:lang w:val="zh-CN"/>
                <w:rFonts w:ascii="Times New Roman" w:hAnsi="Times New Roman" w:cs="Times New Roman"/>
                <w:sz w:val="20"/>
                <w:szCs w:val="20"/>
                <w:color w:val="000000"/>
              </w:rPr>
              <w:t>建设银行环西支行</w:t>
            </w:r>
          </w:p>
        </w:tc>
        <w:tc>
          <w:tcPr>
            <w:tcW w:w="2310" w:type="dxa"/>
            <w:gridSpan w:val="2"/>
          </w:tcPr>
          <w:p>
            <w:pPr/>
            <w:r>
              <w:rPr>
                <w:lang w:val="zh-CN"/>
                <w:rFonts w:ascii="Times New Roman" w:hAnsi="Times New Roman" w:cs="Times New Roman"/>
                <w:sz w:val="20"/>
                <w:szCs w:val="20"/>
                <w:color w:val="000000"/>
              </w:rPr>
              <w:t>徐海童</w:t>
            </w:r>
          </w:p>
        </w:tc>
        <w:tc>
          <w:tcPr>
            <w:tcW w:w="2310" w:type="dxa"/>
            <w:gridSpan w:val="3"/>
          </w:tcPr>
          <w:p>
            <w:pPr/>
            <w:r>
              <w:rPr>
                <w:lang w:val="zh-CN"/>
                <w:rFonts w:ascii="Times New Roman" w:hAnsi="Times New Roman" w:cs="Times New Roman"/>
                <w:sz w:val="20"/>
                <w:szCs w:val="20"/>
                <w:color w:val="000000"/>
              </w:rPr>
              <w:t>6214 6638 6019 9151</w:t>
            </w:r>
          </w:p>
        </w:tc>
      </w:tr>
      <w:tr>
        <w:tc>
          <w:tcPr>
            <w:tcW w:w="2310" w:type="dxa"/>
            <w:gridSpan w:val="3"/>
          </w:tcPr>
          <w:p>
            <w:pPr/>
            <w:r>
              <w:rPr>
                <w:lang w:val="zh-CN"/>
                <w:rFonts w:ascii="Times New Roman" w:hAnsi="Times New Roman" w:cs="Times New Roman"/>
                <w:sz w:val="20"/>
                <w:szCs w:val="20"/>
                <w:color w:val="000000"/>
              </w:rPr>
              <w:t>工商银行昆明塘子巷支行</w:t>
            </w:r>
          </w:p>
        </w:tc>
        <w:tc>
          <w:tcPr>
            <w:tcW w:w="2310" w:type="dxa"/>
            <w:gridSpan w:val="2"/>
          </w:tcPr>
          <w:p>
            <w:pPr/>
            <w:r>
              <w:rPr>
                <w:lang w:val="zh-CN"/>
                <w:rFonts w:ascii="Times New Roman" w:hAnsi="Times New Roman" w:cs="Times New Roman"/>
                <w:sz w:val="20"/>
                <w:szCs w:val="20"/>
                <w:color w:val="000000"/>
              </w:rPr>
              <w:t>徐海童</w:t>
            </w:r>
          </w:p>
        </w:tc>
        <w:tc>
          <w:tcPr>
            <w:tcW w:w="2310" w:type="dxa"/>
            <w:gridSpan w:val="3"/>
          </w:tcPr>
          <w:p>
            <w:pPr/>
            <w:r>
              <w:rPr>
                <w:lang w:val="zh-CN"/>
                <w:rFonts w:ascii="Times New Roman" w:hAnsi="Times New Roman" w:cs="Times New Roman"/>
                <w:sz w:val="20"/>
                <w:szCs w:val="20"/>
                <w:color w:val="000000"/>
              </w:rPr>
              <w:t>6212 2625 0202 2400 918</w:t>
            </w:r>
          </w:p>
        </w:tc>
      </w:tr>
      <w:tr>
        <w:tc>
          <w:tcPr>
            <w:tcW w:w="2310" w:type="dxa"/>
            <w:gridSpan w:val="3"/>
          </w:tcPr>
          <w:p>
            <w:pPr/>
            <w:r>
              <w:rPr>
                <w:lang w:val="zh-CN"/>
                <w:rFonts w:ascii="Times New Roman" w:hAnsi="Times New Roman" w:cs="Times New Roman"/>
                <w:sz w:val="20"/>
                <w:szCs w:val="20"/>
                <w:color w:val="000000"/>
              </w:rPr>
              <w:t>建行佳华广场支行</w:t>
            </w:r>
          </w:p>
        </w:tc>
        <w:tc>
          <w:tcPr>
            <w:tcW w:w="2310" w:type="dxa"/>
            <w:gridSpan w:val="2"/>
          </w:tcPr>
          <w:p>
            <w:pPr/>
            <w:r>
              <w:rPr>
                <w:lang w:val="zh-CN"/>
                <w:rFonts w:ascii="Times New Roman" w:hAnsi="Times New Roman" w:cs="Times New Roman"/>
                <w:sz w:val="20"/>
                <w:szCs w:val="20"/>
                <w:color w:val="000000"/>
              </w:rPr>
              <w:t>西茜</w:t>
            </w:r>
          </w:p>
        </w:tc>
        <w:tc>
          <w:tcPr>
            <w:tcW w:w="2310" w:type="dxa"/>
            <w:gridSpan w:val="3"/>
          </w:tcPr>
          <w:p>
            <w:pPr/>
            <w:r>
              <w:rPr>
                <w:lang w:val="zh-CN"/>
                <w:rFonts w:ascii="Times New Roman" w:hAnsi="Times New Roman" w:cs="Times New Roman"/>
                <w:sz w:val="20"/>
                <w:szCs w:val="20"/>
                <w:color w:val="000000"/>
              </w:rPr>
              <w:t>6217 0038 6001 6246 173</w:t>
            </w:r>
          </w:p>
        </w:tc>
      </w:tr>
      <w:tr>
        <w:tc>
          <w:tcPr>
            <w:tcW w:w="2310" w:type="dxa"/>
            <w:gridSpan w:val="3"/>
          </w:tcPr>
          <w:p>
            <w:pPr/>
            <w:r>
              <w:rPr>
                <w:lang w:val="zh-CN"/>
                <w:rFonts w:ascii="Times New Roman" w:hAnsi="Times New Roman" w:cs="Times New Roman"/>
                <w:sz w:val="20"/>
                <w:szCs w:val="20"/>
                <w:color w:val="000000"/>
              </w:rPr>
              <w:t>建行佳华广场支行</w:t>
            </w:r>
          </w:p>
        </w:tc>
        <w:tc>
          <w:tcPr>
            <w:tcW w:w="2310" w:type="dxa"/>
            <w:gridSpan w:val="2"/>
          </w:tcPr>
          <w:p>
            <w:pPr/>
            <w:r>
              <w:rPr>
                <w:lang w:val="zh-CN"/>
                <w:rFonts w:ascii="Times New Roman" w:hAnsi="Times New Roman" w:cs="Times New Roman"/>
                <w:sz w:val="20"/>
                <w:szCs w:val="20"/>
                <w:color w:val="000000"/>
              </w:rPr>
              <w:t>西茜</w:t>
            </w:r>
          </w:p>
        </w:tc>
        <w:tc>
          <w:tcPr>
            <w:tcW w:w="2310" w:type="dxa"/>
            <w:gridSpan w:val="3"/>
          </w:tcPr>
          <w:p>
            <w:pPr/>
            <w:r>
              <w:rPr>
                <w:lang w:val="zh-CN"/>
                <w:rFonts w:ascii="Times New Roman" w:hAnsi="Times New Roman" w:cs="Times New Roman"/>
                <w:sz w:val="20"/>
                <w:szCs w:val="20"/>
                <w:color w:val="000000"/>
              </w:rPr>
              <w:t>6217 0038 6000 0775 492</w:t>
            </w:r>
          </w:p>
        </w:tc>
      </w:tr>
      <w:tr>
        <w:tc>
          <w:tcPr>
            <w:tcW w:w="2310" w:type="dxa"/>
            <w:gridSpan w:val="3"/>
          </w:tcPr>
          <w:p>
            <w:pPr/>
            <w:r>
              <w:rPr>
                <w:lang w:val="zh-CN"/>
                <w:rFonts w:ascii="Times New Roman" w:hAnsi="Times New Roman" w:cs="Times New Roman"/>
                <w:sz w:val="20"/>
                <w:szCs w:val="20"/>
                <w:color w:val="000000"/>
              </w:rPr>
              <w:t>康辉对公账户</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5310 0780 5201 8010 14488</w:t>
            </w:r>
          </w:p>
        </w:tc>
      </w:tr>
      <w:tr>
        <w:tc>
          <w:tcPr>
            <w:tcW w:w="2310" w:type="dxa"/>
            <w:gridSpan w:val="3"/>
          </w:tcPr>
          <w:p>
            <w:pPr/>
            <w:r>
              <w:rPr>
                <w:lang w:val="zh-CN"/>
                <w:rFonts w:ascii="Times New Roman" w:hAnsi="Times New Roman" w:cs="Times New Roman"/>
                <w:sz w:val="20"/>
                <w:szCs w:val="20"/>
                <w:color w:val="000000"/>
              </w:rPr>
              <w:t>万达（国内）</w:t>
            </w:r>
          </w:p>
        </w:tc>
        <w:tc>
          <w:tcPr>
            <w:tcW w:w="2310" w:type="dxa"/>
            <w:gridSpan w:val="2"/>
          </w:tcPr>
          <w:p>
            <w:pPr/>
            <w:r>
              <w:rPr>
                <w:lang w:val="zh-CN"/>
                <w:rFonts w:ascii="Times New Roman" w:hAnsi="Times New Roman" w:cs="Times New Roman"/>
                <w:sz w:val="20"/>
                <w:szCs w:val="20"/>
                <w:color w:val="000000"/>
              </w:rPr>
              <w:t>万达（国内）</w:t>
            </w:r>
          </w:p>
        </w:tc>
        <w:tc>
          <w:tcPr>
            <w:tcW w:w="2310" w:type="dxa"/>
            <w:gridSpan w:val="3"/>
          </w:tcPr>
          <w:p>
            <w:pPr/>
            <w:r>
              <w:rPr>
                <w:lang w:val="zh-CN"/>
                <w:rFonts w:ascii="Times New Roman" w:hAnsi="Times New Roman" w:cs="Times New Roman"/>
                <w:sz w:val="20"/>
                <w:szCs w:val="20"/>
                <w:color w:val="000000"/>
              </w:rPr>
              <w:t>000000</w:t>
            </w:r>
          </w:p>
        </w:tc>
      </w:tr>
      <w:tr>
        <w:tc>
          <w:tcPr>
            <w:tcW w:w="2310" w:type="dxa"/>
            <w:gridSpan w:val="3"/>
          </w:tcPr>
          <w:p>
            <w:pPr/>
            <w:r>
              <w:rPr>
                <w:lang w:val="zh-CN"/>
                <w:rFonts w:ascii="Times New Roman" w:hAnsi="Times New Roman" w:cs="Times New Roman"/>
                <w:sz w:val="20"/>
                <w:szCs w:val="20"/>
                <w:color w:val="000000"/>
              </w:rPr>
              <w:t>去哪儿</w:t>
            </w:r>
          </w:p>
        </w:tc>
        <w:tc>
          <w:tcPr>
            <w:tcW w:w="2310" w:type="dxa"/>
            <w:gridSpan w:val="2"/>
          </w:tcPr>
          <w:p>
            <w:pPr/>
            <w:r>
              <w:rPr>
                <w:lang w:val="zh-CN"/>
                <w:rFonts w:ascii="Times New Roman" w:hAnsi="Times New Roman" w:cs="Times New Roman"/>
                <w:sz w:val="20"/>
                <w:szCs w:val="20"/>
                <w:color w:val="000000"/>
              </w:rPr>
              <w:t>去哪儿</w:t>
            </w:r>
          </w:p>
        </w:tc>
        <w:tc>
          <w:tcPr>
            <w:tcW w:w="2310" w:type="dxa"/>
            <w:gridSpan w:val="3"/>
          </w:tcPr>
          <w:p>
            <w:pPr/>
            <w:r>
              <w:rPr>
                <w:lang w:val="zh-CN"/>
                <w:rFonts w:ascii="Times New Roman" w:hAnsi="Times New Roman" w:cs="Times New Roman"/>
                <w:sz w:val="20"/>
                <w:szCs w:val="20"/>
                <w:color w:val="000000"/>
              </w:rPr>
              <w:t>000000</w:t>
            </w:r>
          </w:p>
        </w:tc>
      </w:tr>
      <w:tr>
        <w:tc>
          <w:tcPr>
            <w:tcW w:w="2310" w:type="dxa"/>
            <w:gridSpan w:val="3"/>
          </w:tcPr>
          <w:p>
            <w:pPr/>
            <w:r>
              <w:rPr>
                <w:lang w:val="zh-CN"/>
                <w:rFonts w:ascii="Times New Roman" w:hAnsi="Times New Roman" w:cs="Times New Roman"/>
                <w:sz w:val="20"/>
                <w:szCs w:val="20"/>
                <w:color w:val="000000"/>
              </w:rPr>
              <w:t>携程百事通</w:t>
            </w:r>
          </w:p>
        </w:tc>
        <w:tc>
          <w:tcPr>
            <w:tcW w:w="2310" w:type="dxa"/>
            <w:gridSpan w:val="2"/>
          </w:tcPr>
          <w:p>
            <w:pPr/>
            <w:r>
              <w:rPr>
                <w:lang w:val="zh-CN"/>
                <w:rFonts w:ascii="Times New Roman" w:hAnsi="Times New Roman" w:cs="Times New Roman"/>
                <w:sz w:val="20"/>
                <w:szCs w:val="20"/>
                <w:color w:val="000000"/>
              </w:rPr>
              <w:t>携程百事通</w:t>
            </w:r>
          </w:p>
        </w:tc>
        <w:tc>
          <w:tcPr>
            <w:tcW w:w="2310" w:type="dxa"/>
            <w:gridSpan w:val="3"/>
          </w:tcPr>
          <w:p>
            <w:pPr/>
            <w:r>
              <w:rPr>
                <w:lang w:val="zh-CN"/>
                <w:rFonts w:ascii="Times New Roman" w:hAnsi="Times New Roman" w:cs="Times New Roman"/>
                <w:sz w:val="20"/>
                <w:szCs w:val="20"/>
                <w:color w:val="000000"/>
              </w:rPr>
              <w:t>000000</w:t>
            </w:r>
          </w:p>
        </w:tc>
      </w:tr>
      <w:tr>
        <w:tc>
          <w:tcPr>
            <w:tcW w:w="2310" w:type="dxa"/>
            <w:gridSpan w:val="3"/>
          </w:tcPr>
          <w:p>
            <w:pPr/>
            <w:r>
              <w:rPr>
                <w:lang w:val="zh-CN"/>
                <w:rFonts w:ascii="Times New Roman" w:hAnsi="Times New Roman" w:cs="Times New Roman"/>
                <w:sz w:val="20"/>
                <w:szCs w:val="20"/>
                <w:color w:val="000000"/>
              </w:rPr>
              <w:t>云南世博国际旅行社有限公司</w:t>
            </w:r>
          </w:p>
        </w:tc>
        <w:tc>
          <w:tcPr>
            <w:tcW w:w="2310" w:type="dxa"/>
            <w:gridSpan w:val="2"/>
          </w:tcPr>
          <w:p>
            <w:pPr/>
            <w:r>
              <w:rPr>
                <w:lang w:val="zh-CN"/>
                <w:rFonts w:ascii="Times New Roman" w:hAnsi="Times New Roman" w:cs="Times New Roman"/>
                <w:sz w:val="20"/>
                <w:szCs w:val="20"/>
                <w:color w:val="000000"/>
              </w:rPr>
              <w:t>云南世博国旅</w:t>
            </w:r>
          </w:p>
        </w:tc>
        <w:tc>
          <w:tcPr>
            <w:tcW w:w="2310" w:type="dxa"/>
            <w:gridSpan w:val="3"/>
          </w:tcPr>
          <w:p>
            <w:pPr/>
            <w:r>
              <w:rPr>
                <w:lang w:val="zh-CN"/>
                <w:rFonts w:ascii="Times New Roman" w:hAnsi="Times New Roman" w:cs="Times New Roman"/>
                <w:sz w:val="20"/>
                <w:szCs w:val="20"/>
                <w:color w:val="000000"/>
              </w:rPr>
              <w:t>000000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2019/11/21</w:t>
            </w:r>
          </w:p>
        </w:tc>
        <w:tc>
          <w:tcPr>
            <w:tcW w:w="2310" w:type="dxa"/>
            <w:gridSpan w:val="7"/>
          </w:tcPr>
          <w:p>
            <w:pPr/>
            <w:r>
              <w:rPr>
                <w:lang w:val="zh-CN"/>
                <w:rFonts w:ascii="Times New Roman" w:hAnsi="Times New Roman" w:cs="Times New Roman"/>
                <w:b/>
                <w:color w:val="000000"/>
              </w:rPr>
              <w:t>大理-北京(飞机)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大理乘机赴北京，专职接人员接站后前往酒店办理入住。（备注：旅行社有权在不降低接待标准、不减少景点的前提下，对行程先后顺序和进出港航班时间做出适当调整。）11月21日，航班号：MU9723起飞时间：18:40到达时间：22:05注：请游客于航班起飞前两小时到机场办理登机牌，并带上身份证原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早餐：不含；午餐：不含；晚餐：不含；住宿：团队标间</w:t>
            </w:r>
          </w:p>
        </w:tc>
      </w:tr>
      <w:tr>
        <w:tc>
          <w:tcPr>
            <w:tcW w:w="2310" w:type="dxa"/>
            <w:vAlign w:val="center"/>
            <w:vMerge w:val="restart"/>
          </w:tcPr>
          <w:p>
            <w:pPr/>
            <w:r>
              <w:rPr>
                <w:lang w:val="zh-CN"/>
                <w:rFonts w:ascii="Times New Roman" w:hAnsi="Times New Roman" w:cs="Times New Roman"/>
                <w:sz w:val="20"/>
                <w:szCs w:val="20"/>
                <w:color w:val="000000"/>
              </w:rPr>
              <w:t>2019/11/22</w:t>
            </w:r>
          </w:p>
        </w:tc>
        <w:tc>
          <w:tcPr>
            <w:tcW w:w="2310" w:type="dxa"/>
            <w:gridSpan w:val="7"/>
          </w:tcPr>
          <w:p>
            <w:pPr/>
            <w:r>
              <w:rPr>
                <w:lang w:val="zh-CN"/>
                <w:rFonts w:ascii="Times New Roman" w:hAnsi="Times New Roman" w:cs="Times New Roman"/>
                <w:b/>
                <w:color w:val="000000"/>
              </w:rPr>
              <w:t>北京(巴士)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08:00起床08:30-09:00早餐游览全世界最大的城市中心广场—【天安门广场】（30分钟），参观【毛主席纪念堂】（30分钟）堂瞻仰毛主席仪容(毛主席念堂每周一闭馆，如政策性关闭则观外景)中餐享用【东来顺涮肉】东来顺涮羊肉是著名中华老字号东来顺的著名菜品。东来顺的涮羊肉具有选料精、糖蒜脆、调料香、火锅旺四大特点。蜚声中外，历史悠久。东来顺对羊肉的质量，从羊的产地、种类、羊龄到用肉部位都有严格的规定。其涮羊肉肥而不油，瘦而不柴，一涮即熟，久涮不老，吃起来不膻不腻（3小时左右）【北京故宫博物院深度游】：含东六宫、含西六宫</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早餐：含；午餐：含；晚餐：不含；住宿：团队标间</w:t>
            </w:r>
          </w:p>
        </w:tc>
      </w:tr>
      <w:tr>
        <w:tc>
          <w:tcPr>
            <w:tcW w:w="2310" w:type="dxa"/>
            <w:vAlign w:val="center"/>
            <w:vMerge w:val="restart"/>
          </w:tcPr>
          <w:p>
            <w:pPr/>
            <w:r>
              <w:rPr>
                <w:lang w:val="zh-CN"/>
                <w:rFonts w:ascii="Times New Roman" w:hAnsi="Times New Roman" w:cs="Times New Roman"/>
                <w:sz w:val="20"/>
                <w:szCs w:val="20"/>
                <w:color w:val="000000"/>
              </w:rPr>
              <w:t>2019/11/23</w:t>
            </w:r>
          </w:p>
        </w:tc>
        <w:tc>
          <w:tcPr>
            <w:tcW w:w="2310" w:type="dxa"/>
            <w:gridSpan w:val="7"/>
          </w:tcPr>
          <w:p>
            <w:pPr/>
            <w:r>
              <w:rPr>
                <w:lang w:val="zh-CN"/>
                <w:rFonts w:ascii="Times New Roman" w:hAnsi="Times New Roman" w:cs="Times New Roman"/>
                <w:b/>
                <w:color w:val="000000"/>
              </w:rPr>
              <w:t>北京(巴士)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08:00起床08:30-09:00早餐游览世界8大奇迹之一万里长城，参观【八达岭长城】（参观时间约为2小时，给您充足游览时间）八达岭简介：八达岭长城，位于北京市延庆区军都山关沟古道北口。是中国古代伟大的防御工程万里长城的重要组成部分，是明长城的一个隘口。八达岭长城为居庸关的重要前哨，古称“居庸之险不在关而在八达岭”。明长城的八达岭段被称作“玉关天堑”，为明代居庸关八景之一。八达岭长城是明长城向游人开放最早的地段，八达岭景区以八达岭长城为主，兴建了八达岭饭店和由江泽民主席亲笔题名的中国长城博物馆等功能齐全的现代化旅游服务设施。八达岭景区是全国文明风景旅游区示范点，以其宏伟的景观、完善的设施和深厚的文化历史内涵而著称于世，是举世闻名的旅游胜地享用北京自助餐观看【金面王朝大型演出】《金面王朝》以一个无从考究的年代为背景、以舞蹈诗剧的结构形式，通过舞美、视频、灯光、舞蹈、杂技、服饰等艺术手段，以战争、桑田、锻造、庆典、月下、洪水、祭天、幻化8大章节讲述了头戴金色面具的金面女王用智慧、宽容、信任和爱造就了一个辉煌的王朝，史诗般地再现了中华文明的恢宏气势。获得荷花奖。享用正宗【全聚德烤鸭餐】全聚德，中华老字号，创建于1864年（清朝同治三年），1999年1月，“全聚德“被国家工商总局认定为“驰名商标”，备受各国元首、政府官员、社会各界人士及国内外游客喜爱，被誉为“中华第一吃”。原中华人民共和国总理周恩来曾多次把全聚德“全鸭席”选为国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2019/11/24</w:t>
            </w:r>
          </w:p>
        </w:tc>
        <w:tc>
          <w:tcPr>
            <w:tcW w:w="2310" w:type="dxa"/>
            <w:gridSpan w:val="7"/>
          </w:tcPr>
          <w:p>
            <w:pPr/>
            <w:r>
              <w:rPr>
                <w:lang w:val="zh-CN"/>
                <w:rFonts w:ascii="Times New Roman" w:hAnsi="Times New Roman" w:cs="Times New Roman"/>
                <w:b/>
                <w:color w:val="000000"/>
              </w:rPr>
              <w:t>北京(巴士)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起床07:30-08:00早餐08:00-09:00前往北京颐和园游览中国现存规模最大、保存最完整的皇家园林—【颐和园】（参观时间约2小时，乘船工具慈禧水道140元/人），观大戏楼、逛长廊、赏昆明湖美景。参观清华或北大（入内参观，政策性关闭参观外景）。中餐享用北京鸽子宴参观恭王府（Princekung’sMansion），位于北京市西城区柳荫街，是全国重点文物保护单位，国家一级博物馆，国家AAAAA级旅游景区，为清代规模最大的一座王府，曾先后作为和珅、永璘的宅邸。1851年恭亲王奕訢成为宅子的主人，恭王府的名称也因此得来。恭王府规模宏大，占地约6万平方米，分为府邸和花园两部分，拥有各式建筑群落30多处，布局讲究，气派非凡。恭王府历经了清王朝由鼎盛而至衰亡的历史进程，承载了极其丰富的历史文化信息，故有了“一座恭王府，半部清代史”的说法。在周恩来、谷牧和李岚清三代国务院领导人的关心下，恭王府腾退修缮工作历28年完成，使之成为当时中国唯一一座对公众开放的清代王府。[1]北京饺子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2019/11/25</w:t>
            </w:r>
          </w:p>
        </w:tc>
        <w:tc>
          <w:tcPr>
            <w:tcW w:w="2310" w:type="dxa"/>
            <w:gridSpan w:val="7"/>
          </w:tcPr>
          <w:p>
            <w:pPr/>
            <w:r>
              <w:rPr>
                <w:lang w:val="zh-CN"/>
                <w:rFonts w:ascii="Times New Roman" w:hAnsi="Times New Roman" w:cs="Times New Roman"/>
                <w:b/>
                <w:color w:val="000000"/>
              </w:rPr>
              <w:t>北京-大理(飞机)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早餐后视航班情况，乘机飞大理，结束愉快之旅，回到温馨的家！11月25日 北京-大理 航班号：MU9724  航班时间：06:40起飞 10:35抵达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合姐</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杨清</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2019</w:t>
                  </w:r>
                  <w:r w:rsidR="00192D3B">
                    <w:rPr>
                      <w:rFonts w:asciiTheme="minorEastAsia" w:hAnsiTheme="minorEastAsia" w:hint="eastAsia"/>
                    </w:rPr>
                    <w:t xml:space="preserve">年 </w:t>
                  </w:r>
                  <w:r>
                    <w:rPr>
                      <w:rFonts w:asciiTheme="minorEastAsia" w:hAnsiTheme="minorEastAsia"/>
                    </w:rPr>
                    <w:t>12</w:t>
                  </w:r>
                  <w:r w:rsidR="00192D3B">
                    <w:rPr>
                      <w:rFonts w:asciiTheme="minorEastAsia" w:hAnsiTheme="minorEastAsia" w:hint="eastAsia"/>
                    </w:rPr>
                    <w:t xml:space="preserve">月 </w:t>
                  </w:r>
                  <w:r>
                    <w:rPr>
                      <w:rFonts w:asciiTheme="minorEastAsia" w:hAnsiTheme="minorEastAsia" w:hint="eastAsia"/>
                    </w:rPr>
                    <w:t>13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2019/12/13 18:15:36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