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王勇杰</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王勇杰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19997269814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1、王占菊</w:t>
            </w:r>
          </w:p>
        </w:tc>
        <w:tc>
          <w:tcPr>
            <w:tcW w:w="2310" w:type="dxa"/>
            <w:vAlign w:val="center"/>
            <w:gridSpan w:val="2"/>
          </w:tcPr>
          <w:p>
            <w:pPr/>
            <w:r>
              <w:rPr>
                <w:lang w:val="zh-CN"/>
                <w:rFonts w:ascii="Times New Roman" w:hAnsi="Times New Roman" w:cs="Times New Roman"/>
                <w:sz w:val="20"/>
                <w:szCs w:val="20"/>
                <w:color w:val="000000"/>
              </w:rPr>
              <w:t>632124197811191726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2、褚维宏</w:t>
            </w:r>
          </w:p>
        </w:tc>
        <w:tc>
          <w:tcPr>
            <w:tcW w:w="2310" w:type="dxa"/>
            <w:vAlign w:val="center"/>
            <w:gridSpan w:val="2"/>
          </w:tcPr>
          <w:p>
            <w:pPr/>
            <w:r>
              <w:rPr>
                <w:lang w:val="zh-CN"/>
                <w:rFonts w:ascii="Times New Roman" w:hAnsi="Times New Roman" w:cs="Times New Roman"/>
                <w:sz w:val="20"/>
                <w:szCs w:val="20"/>
                <w:color w:val="000000"/>
              </w:rPr>
              <w:t>630105200605170039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3、褚晓娜</w:t>
            </w:r>
          </w:p>
        </w:tc>
        <w:tc>
          <w:tcPr>
            <w:tcW w:w="2310" w:type="dxa"/>
            <w:vAlign w:val="center"/>
            <w:gridSpan w:val="2"/>
          </w:tcPr>
          <w:p>
            <w:pPr/>
            <w:r>
              <w:rPr>
                <w:lang w:val="zh-CN"/>
                <w:rFonts w:ascii="Times New Roman" w:hAnsi="Times New Roman" w:cs="Times New Roman"/>
                <w:sz w:val="20"/>
                <w:szCs w:val="20"/>
                <w:color w:val="000000"/>
              </w:rPr>
              <w:t>630105200510240049</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2020/01/24</w:t>
            </w:r>
          </w:p>
        </w:tc>
        <w:tc>
          <w:tcPr>
            <w:tcW w:w="2310" w:type="dxa"/>
            <w:gridSpan w:val="7"/>
          </w:tcPr>
          <w:p>
            <w:pPr/>
            <w:r>
              <w:rPr>
                <w:lang w:val="zh-CN"/>
                <w:rFonts w:ascii="Times New Roman" w:hAnsi="Times New Roman" w:cs="Times New Roman"/>
                <w:b/>
                <w:color w:val="000000"/>
              </w:rPr>
              <w:t>西宁-南京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南京接团，入住酒店（实际已出票为准）CZ3411（12：00-14:35）（客人如到达较早，可到玄武湖、老门东等著名景点自行游览）南京参考酒店：苏沐，米奥斯，暖暖屋，山推，尚客优，悦客，创通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 ；午餐：无 ；晚餐：无 ；住宿：南京</w:t>
            </w:r>
          </w:p>
        </w:tc>
      </w:tr>
      <w:tr>
        <w:tc>
          <w:tcPr>
            <w:tcW w:w="2310" w:type="dxa"/>
            <w:vAlign w:val="center"/>
            <w:vMerge w:val="restart"/>
          </w:tcPr>
          <w:p>
            <w:pPr/>
            <w:r>
              <w:rPr>
                <w:lang w:val="zh-CN"/>
                <w:rFonts w:ascii="Times New Roman" w:hAnsi="Times New Roman" w:cs="Times New Roman"/>
                <w:sz w:val="20"/>
                <w:szCs w:val="20"/>
                <w:color w:val="000000"/>
              </w:rPr>
              <w:t>2020/01/25</w:t>
            </w:r>
          </w:p>
        </w:tc>
        <w:tc>
          <w:tcPr>
            <w:tcW w:w="2310" w:type="dxa"/>
            <w:gridSpan w:val="7"/>
          </w:tcPr>
          <w:p>
            <w:pPr/>
            <w:r>
              <w:rPr>
                <w:lang w:val="zh-CN"/>
                <w:rFonts w:ascii="Times New Roman" w:hAnsi="Times New Roman" w:cs="Times New Roman"/>
                <w:b/>
                <w:color w:val="000000"/>
              </w:rPr>
              <w:t>南京-常州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京早8：00开始游览中国近代伟大的民主革命先行者孙中山先生的陵寝【中山陵】主要建筑有博爱坊、墓道、陵门、石阶、碑亭、祭堂和墓室等，排列在一条中轴线上，体现了中国传统建筑的风格，从空中往下看，像一座平卧在绿绒毯上的“自由钟”。融汇中国古代与西方建筑之精华，庄严简朴，别创新格。*游览秦淮名胜【夫子庙】游文德桥，乌衣巷，神州第一大照壁，感受“十里秦淮千年流淌，六朝胜地今更辉煌”。*车赴常州，市区自由活动参考酒店：常州邮轮港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早餐：早；午餐：中；晚餐：；住宿：常州</w:t>
            </w:r>
          </w:p>
        </w:tc>
      </w:tr>
      <w:tr>
        <w:tc>
          <w:tcPr>
            <w:tcW w:w="2310" w:type="dxa"/>
            <w:vAlign w:val="center"/>
            <w:vMerge w:val="restart"/>
          </w:tcPr>
          <w:p>
            <w:pPr/>
            <w:r>
              <w:rPr>
                <w:lang w:val="zh-CN"/>
                <w:rFonts w:ascii="Times New Roman" w:hAnsi="Times New Roman" w:cs="Times New Roman"/>
                <w:sz w:val="20"/>
                <w:szCs w:val="20"/>
                <w:color w:val="000000"/>
              </w:rPr>
              <w:t>2020/01/26</w:t>
            </w:r>
          </w:p>
        </w:tc>
        <w:tc>
          <w:tcPr>
            <w:tcW w:w="2310" w:type="dxa"/>
            <w:gridSpan w:val="7"/>
          </w:tcPr>
          <w:p>
            <w:pPr/>
            <w:r>
              <w:rPr>
                <w:lang w:val="zh-CN"/>
                <w:rFonts w:ascii="Times New Roman" w:hAnsi="Times New Roman" w:cs="Times New Roman"/>
                <w:b/>
                <w:color w:val="000000"/>
              </w:rPr>
              <w:t>无锡-苏州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车赴无锡，赠送【灵山大佛】（210门票已含，游览时间2.5—3小时，赠送项目不去不退任何费用，任何证件无优惠）灵山大佛景区位于无锡太湖国家旅游度假区，占地面积约30公顷。大佛南面太湖，背倚灵山，左挽青龙，右牵白虎，地灵形胜，风水佳绝，为难得之佛国宝地。世界佛教大会会址、中国5A级景区、含世界第一大佛、佛事盛典、大型演出——《九龙浴太子》。车赴苏州，参观【苏和盛珍珠博物馆】参观苏州特产太湖淡水珍珠，是用来做耳环、戒指、项链、手镯等高级装饰品和工艺品的上等材料,也是名贵药材和高级滋补品。我国古代珍珠的四大产地分别为合浦、南海、洞庭和太湖，其中太湖珍珠以“无核”为奇，现代太湖珠大都是人工养殖，其特点是表面褶皱少，圆润柔和，光泽明艳。清慈禧太后曾大量使用淡水珍珠养颜，传言她曾赞誉：“东球南珠不如太湖淡水珍珠”。*游中国四大名园之一【留园】，观赏留园三绝——冠云峰、楠木殿、鱼化石，游览中、东、西、北四个景区，游览“一水方涵碧，千林已变红”的涵碧山房。留园号称“吴中第一名园”，既可以漫步山水庭园，又可以欣赏田园风光，还不乏山林野趣（游览时间约60分钟）赠送游览漫步被称为老苏州的缩影的【七里山塘街】（游览时间不低于1小时），老街重现了当年山塘的繁盛，店肆林立、会馆齐聚，既有苏州老字号采芝斋等小吃店，也有苏州桃花坞木刻年画、紫檀木雕、石雕、刺绣等特色商铺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早餐：早；午餐：中；晚餐：晚；住宿：苏州</w:t>
            </w:r>
          </w:p>
        </w:tc>
      </w:tr>
      <w:tr>
        <w:tc>
          <w:tcPr>
            <w:tcW w:w="2310" w:type="dxa"/>
            <w:vAlign w:val="center"/>
            <w:vMerge w:val="restart"/>
          </w:tcPr>
          <w:p>
            <w:pPr/>
            <w:r>
              <w:rPr>
                <w:lang w:val="zh-CN"/>
                <w:rFonts w:ascii="Times New Roman" w:hAnsi="Times New Roman" w:cs="Times New Roman"/>
                <w:sz w:val="20"/>
                <w:szCs w:val="20"/>
                <w:color w:val="000000"/>
              </w:rPr>
              <w:t>2020/01/27</w:t>
            </w:r>
          </w:p>
        </w:tc>
        <w:tc>
          <w:tcPr>
            <w:tcW w:w="2310" w:type="dxa"/>
            <w:gridSpan w:val="7"/>
          </w:tcPr>
          <w:p>
            <w:pPr/>
            <w:r>
              <w:rPr>
                <w:lang w:val="zh-CN"/>
                <w:rFonts w:ascii="Times New Roman" w:hAnsi="Times New Roman" w:cs="Times New Roman"/>
                <w:b/>
                <w:color w:val="000000"/>
              </w:rPr>
              <w:t>苏州-杭州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金禾御萃坊】（约2小时）自古有良玉虽集京师，工巧则推苏浙之说。特别是明清江南成为海上丝路的终始地，使绫锣绸缎成为贡品御用，集工艺之大成，予宾客共欣赏。，车赴杭州，杭州前往国家5A级、世界文化遗产【西湖】漫步西湖，游西湖十景之【苏堤春晓】漫步苏堤欣赏西湖美景，长堤卧波贯通了整个湖的南北两侧，给西湖增添了一道妩媚的风景线。*杭州【宋城】，中国人气最旺的主题公园，年游客逾600万人次，秉承“建筑为形，文化为魂”的经营理念。宋城是对中国古代文化的一种追忆与表述，它成为了一座寓教于乐的历史之城。《宋城千古情》是杭州宋城的灵魂，同时园区内有《惊天烈焰》、《王员外家抛绣球》、《穿越快闪秀》、等十大演艺秀，给游客带来了独特的游览体验。欣赏“给我一天，还我千年”大型千古情表演【杭州宋城千古情】。入住酒店休息。温馨提醒：涉及黄金周，节假日，周末，西湖风景区大巴车禁止进入，客人需要换乘景区公交车，包车200/趟（费用自理），最大限乘50个人，具体当天以景区安排为准，敬请谅解参考酒店：参考酒店：玺园精致酒店、荷塘精品、永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早餐：早；午餐：；晚餐：晚；住宿：杭州</w:t>
            </w:r>
          </w:p>
        </w:tc>
      </w:tr>
      <w:tr>
        <w:tc>
          <w:tcPr>
            <w:tcW w:w="2310" w:type="dxa"/>
            <w:vAlign w:val="center"/>
            <w:vMerge w:val="restart"/>
          </w:tcPr>
          <w:p>
            <w:pPr/>
            <w:r>
              <w:rPr>
                <w:lang w:val="zh-CN"/>
                <w:rFonts w:ascii="Times New Roman" w:hAnsi="Times New Roman" w:cs="Times New Roman"/>
                <w:sz w:val="20"/>
                <w:szCs w:val="20"/>
                <w:color w:val="000000"/>
              </w:rPr>
              <w:t>2020/01/28</w:t>
            </w:r>
          </w:p>
        </w:tc>
        <w:tc>
          <w:tcPr>
            <w:tcW w:w="2310" w:type="dxa"/>
            <w:gridSpan w:val="7"/>
          </w:tcPr>
          <w:p>
            <w:pPr/>
            <w:r>
              <w:rPr>
                <w:lang w:val="zh-CN"/>
                <w:rFonts w:ascii="Times New Roman" w:hAnsi="Times New Roman" w:cs="Times New Roman"/>
                <w:b/>
                <w:color w:val="000000"/>
              </w:rPr>
              <w:t>杭州-乌镇-西塘-上海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赴车赴桐乡*参观【高桥锦绣天地蚕桑博览园】（参观时间约1.5小时）：丝绸自古就是中国最大的蚕桑、丝绸原产地！有着4700多年辉煌的蚕桑历史，家家种桑，户户养蚕！被称“丝绸之府”至今仍是中国最大的桑蚕被、丝绸、桑苗产地。游览千年水乡、似水年华的拍摄地【乌镇东栅】自古繁华，千百年来，古镇民居临河而建、傍桥而市，镇内民风纯朴，是江南水乡“小桥、流水、人家”的典范，同时乌镇又有其它小镇所没有的临水建筑――水阁，乌镇由此又被称为“中国最后的枕水人家”。逢源姐妹廊桥，财神湾、蓝印花布坊，三白酿酒坊、江南百床馆等。*游江南水乡古镇——【西塘】（约1h）：《谍中谍3》拍摄地，漫步烟雨长廊。西塘与别的古镇最大的区别就在于她保持水乡的原生态，被人们称为生活着的千年古镇。她首先是个社区，其次才是景区，她已经成为艺术家们描绘江南水乡的圣地、专家们研究民俗文化的基地、游客们躲避喧嚣释放压力的净地。*我社特别赠送上海夜景【登上海摩天大楼金茂大厦+乘摆渡船横渡黄浦江】乘坐每秒运行9.1米的电梯只需45秒就从1层到达88层的【金茂大厦】将大上海的景观尽收眼底，有中国最高的“空中邮局”，有世界举世无双的酒店，被建筑师、科学家、文学家誉为“共享空间”“金色年轮”“时空隧道”。【乘船横渡黄浦江】观外滩两岸绚丽的霓虹灯,一座座高楼大厦让人仰望赞叹,黄浦江上光芒四射。海、陆、空全方位的让您欣赏迷人夜景，美丽的上海夜景就呈现在您面前，当之无愧为夜巴黎！游浦东新区，游览【外滩】位于上海市中心区的黄浦江畔，是上海的一道风景线，也是到上海观光的游客必到之地。外滩又名中山东一路，全长约1.5公里。东临黄浦江，西面为哥特式、罗马式、巴洛克式、中西合璧式等52栋风格各异的大楼，被称为“万国建筑博览群”。入住酒店休息。南京参考酒店：苏沐，米奥斯，暖暖屋，山推，尚客优，创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早餐：早；午餐：中；晚餐：；住宿：上海</w:t>
            </w:r>
          </w:p>
        </w:tc>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上海--南京  (旅游大巴)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浦东高新自贸区内【万香商贸城】该场馆为国内的老百姓提供泰国最好的农副产品，泰国乳胶品质全世界公认最好、出口量占全世界70%，让大家不出国门就可以了解乳胶的来源及制作工艺，体验乳胶产品对人体的保健功效，看到摸到买到天然乳胶寝具。游览【南京路】 南京路是上海的第一繁华街，也是上海开埠后最早建立的一条商业街，被誉为＂中华商业第一街＂，是上海对外开放的窗口，也是国内外购物者的天堂。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；午餐：；晚餐：；住宿：南京</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南京-西宁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早餐后，客人可自由活动，根据航班时间乘机返回西宁。  CZ3412（15:40-18:30）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早餐：早  ；午餐：；晚餐：；住宿：温馨的家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王勇杰</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4</w:t>
                  </w:r>
                  <w:r w:rsidR="00192D3B">
                    <w:rPr>
                      <w:rFonts w:asciiTheme="minorEastAsia" w:hAnsiTheme="minorEastAsia" w:hint="eastAsia"/>
                    </w:rPr>
                    <w:t xml:space="preserve">月 </w:t>
                  </w:r>
                  <w:r>
                    <w:rPr>
                      <w:rFonts w:asciiTheme="minorEastAsia" w:hAnsiTheme="minorEastAsia" w:hint="eastAsia"/>
                    </w:rPr>
                    <w:t>10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2020/4/10 9:45:34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