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52"/>
          <w:szCs w:val="52"/>
        </w:rPr>
      </w:pPr>
      <w:bookmarkStart w:id="0" w:name="_Hlk529079981"/>
      <w:r>
        <w:rPr>
          <w:rFonts w:hint="eastAsia" w:ascii="宋体" w:hAnsi="宋体" w:eastAsia="宋体" w:cs="宋体"/>
          <w:b/>
          <w:sz w:val="52"/>
          <w:szCs w:val="52"/>
        </w:rPr>
        <w:t>重庆龙途国际团队/散客确认书</w:t>
      </w:r>
    </w:p>
    <w:tbl>
      <w:tblPr>
        <w:tblStyle w:val="6"/>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巴南新市街门市部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佳佳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13990572939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15683398360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DBX18TR250605B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【不带钱包游东北四省】火车18日游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2025-06-05 K1064 重庆北→沈阳北 23:02-14:10+1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2025-06-22 K1062 哈尔滨西→重庆 15:03-14:37+</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1、殷波</w:t>
            </w:r>
          </w:p>
        </w:tc>
        <w:tc>
          <w:tcPr>
            <w:tcW w:w="2310" w:type="dxa"/>
            <w:vAlign w:val="center"/>
            <w:gridSpan w:val="2"/>
          </w:tcPr>
          <w:p>
            <w:pPr/>
            <w:r>
              <w:rPr>
                <w:lang w:val="zh-CN"/>
                <w:rFonts w:ascii="Times New Roman" w:hAnsi="Times New Roman" w:cs="Times New Roman"/>
                <w:sz w:val="20"/>
                <w:szCs w:val="20"/>
                <w:color w:val="000000"/>
              </w:rPr>
              <w:t>513101195908270527</w:t>
            </w:r>
          </w:p>
        </w:tc>
        <w:tc>
          <w:tcPr>
            <w:tcW w:w="2310" w:type="dxa"/>
            <w:vAlign w:val="center"/>
          </w:tcPr>
          <w:p>
            <w:pPr/>
            <w:r>
              <w:rPr>
                <w:lang w:val="zh-CN"/>
                <w:rFonts w:ascii="Times New Roman" w:hAnsi="Times New Roman" w:cs="Times New Roman"/>
                <w:sz w:val="20"/>
                <w:szCs w:val="20"/>
                <w:color w:val="000000"/>
              </w:rPr>
              <w:t>13983293603</w:t>
            </w:r>
          </w:p>
        </w:tc>
        <w:tc>
          <w:tcPr>
            <w:tcW w:w="2310" w:type="dxa"/>
            <w:vAlign w:val="center"/>
          </w:tcPr>
          <w:p>
            <w:pPr/>
            <w:r>
              <w:rPr>
                <w:lang w:val="zh-CN"/>
                <w:rFonts w:ascii="Times New Roman" w:hAnsi="Times New Roman" w:cs="Times New Roman"/>
                <w:sz w:val="20"/>
                <w:szCs w:val="20"/>
                <w:color w:val="000000"/>
              </w:rPr>
              <w:t>2、安蓉</w:t>
            </w:r>
          </w:p>
        </w:tc>
        <w:tc>
          <w:tcPr>
            <w:tcW w:w="2310" w:type="dxa"/>
            <w:vAlign w:val="center"/>
            <w:gridSpan w:val="2"/>
          </w:tcPr>
          <w:p>
            <w:pPr/>
            <w:r>
              <w:rPr>
                <w:lang w:val="zh-CN"/>
                <w:rFonts w:ascii="Times New Roman" w:hAnsi="Times New Roman" w:cs="Times New Roman"/>
                <w:sz w:val="20"/>
                <w:szCs w:val="20"/>
                <w:color w:val="000000"/>
              </w:rPr>
              <w:t>51010319560723192X</w:t>
            </w:r>
          </w:p>
        </w:tc>
        <w:tc>
          <w:tcPr>
            <w:tcW w:w="2310" w:type="dxa"/>
            <w:vAlign w:val="center"/>
          </w:tcPr>
          <w:p>
            <w:pPr/>
            <w:r>
              <w:rPr>
                <w:lang w:val="zh-CN"/>
                <w:rFonts w:ascii="Times New Roman" w:hAnsi="Times New Roman" w:cs="Times New Roman"/>
                <w:sz w:val="20"/>
                <w:szCs w:val="20"/>
                <w:color w:val="000000"/>
              </w:rPr>
              <w:t>13540100695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4580.00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总金额：玖仟肆佰陆拾元整</w:t>
            </w:r>
          </w:p>
        </w:tc>
        <w:tc>
          <w:tcPr>
            <w:tcW w:w="2310" w:type="dxa"/>
            <w:textDirection w:val="right"/>
            <w:gridSpan w:val="3"/>
          </w:tcPr>
          <w:p>
            <w:pPr/>
            <w:r>
              <w:rPr>
                <w:lang w:val="zh-CN"/>
                <w:rFonts w:ascii="Times New Roman" w:hAnsi="Times New Roman" w:cs="Times New Roman"/>
                <w:b/>
                <w:color w:val="FF0000"/>
              </w:rPr>
              <w:t>9460.00</w:t>
            </w:r>
          </w:p>
        </w:tc>
      </w:tr>
      <w:tr>
        <w:tc>
          <w:tcPr>
            <w:tcW w:w="2310" w:type="dxa"/>
            <w:gridSpan w:val="8"/>
          </w:tcPr>
          <w:p>
            <w:pPr/>
            <w:r>
              <w:rPr>
                <w:lang w:val="zh-CN"/>
                <w:rFonts w:ascii="Times New Roman" w:hAnsi="Times New Roman" w:cs="Times New Roman"/>
                <w:sz w:val="20"/>
                <w:szCs w:val="20"/>
                <w:color w:val="000000"/>
              </w:rPr>
              <w:t>和飞机国航16人 沈进哈出 一起的  安蓉 成都往返   回程和重庆的一起送站  送到哈站后客人自己在火车站等  6月5号   成都西-沈阳北 K386 12:58发车-第三日06:05到达 6月20号 哈尔滨-成都西 K548 20:02发车-第三日22:21到达</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平安银行重庆江北支行</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1101 4582 6000 02</w:t>
            </w:r>
          </w:p>
        </w:tc>
      </w:tr>
      <w:tr>
        <w:tc>
          <w:tcPr>
            <w:tcW w:w="2310" w:type="dxa"/>
            <w:gridSpan w:val="3"/>
          </w:tcPr>
          <w:p>
            <w:pPr/>
            <w:r>
              <w:rPr>
                <w:lang w:val="zh-CN"/>
                <w:rFonts w:ascii="Times New Roman" w:hAnsi="Times New Roman" w:cs="Times New Roman"/>
                <w:sz w:val="20"/>
                <w:szCs w:val="20"/>
                <w:color w:val="000000"/>
              </w:rPr>
              <w:t>建行重庆观音桥支行建北分理处</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50050106360000000772</w:t>
            </w:r>
          </w:p>
        </w:tc>
      </w:tr>
      <w:tr>
        <w:tc>
          <w:tcPr>
            <w:tcW w:w="2310" w:type="dxa"/>
            <w:gridSpan w:val="3"/>
          </w:tcPr>
          <w:p>
            <w:pPr/>
            <w:r>
              <w:rPr>
                <w:lang w:val="zh-CN"/>
                <w:rFonts w:ascii="Times New Roman" w:hAnsi="Times New Roman" w:cs="Times New Roman"/>
                <w:sz w:val="20"/>
                <w:szCs w:val="20"/>
                <w:color w:val="000000"/>
              </w:rPr>
              <w:t>工行重庆江北观音桥支行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6222 0831 0000 6588 968</w:t>
            </w:r>
          </w:p>
        </w:tc>
      </w:tr>
      <w:tr>
        <w:tc>
          <w:tcPr>
            <w:tcW w:w="2310" w:type="dxa"/>
            <w:gridSpan w:val="3"/>
          </w:tcPr>
          <w:p>
            <w:pPr/>
            <w:r>
              <w:rPr>
                <w:lang w:val="zh-CN"/>
                <w:rFonts w:ascii="Times New Roman" w:hAnsi="Times New Roman" w:cs="Times New Roman"/>
                <w:sz w:val="20"/>
                <w:szCs w:val="20"/>
                <w:color w:val="000000"/>
              </w:rPr>
              <w:t>建行重庆观音桥支行营业部</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6217 0037 6011 7760 074</w:t>
            </w:r>
          </w:p>
        </w:tc>
      </w:tr>
      <w:tr>
        <w:tc>
          <w:tcPr>
            <w:tcW w:w="2310" w:type="dxa"/>
            <w:gridSpan w:val="3"/>
          </w:tcPr>
          <w:p>
            <w:pPr/>
            <w:r>
              <w:rPr>
                <w:lang w:val="zh-CN"/>
                <w:rFonts w:ascii="Times New Roman" w:hAnsi="Times New Roman" w:cs="Times New Roman"/>
                <w:sz w:val="20"/>
                <w:szCs w:val="20"/>
                <w:color w:val="000000"/>
              </w:rPr>
              <w:t>农行重庆江北支行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6228 4504 7800 4228 478</w:t>
            </w:r>
          </w:p>
        </w:tc>
      </w:tr>
      <w:tr>
        <w:tc>
          <w:tcPr>
            <w:tcW w:w="2310" w:type="dxa"/>
            <w:gridSpan w:val="3"/>
          </w:tcPr>
          <w:p>
            <w:pPr/>
            <w:r>
              <w:rPr>
                <w:lang w:val="zh-CN"/>
                <w:rFonts w:ascii="Times New Roman" w:hAnsi="Times New Roman" w:cs="Times New Roman"/>
                <w:sz w:val="20"/>
                <w:szCs w:val="20"/>
                <w:color w:val="000000"/>
              </w:rPr>
              <w:t>招行重庆观音桥支行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6214 8502 3329 4385</w:t>
            </w:r>
          </w:p>
        </w:tc>
      </w:tr>
      <w:tr>
        <w:tc>
          <w:tcPr>
            <w:tcW w:w="2310" w:type="dxa"/>
            <w:gridSpan w:val="3"/>
          </w:tcPr>
          <w:p>
            <w:pPr/>
            <w:r>
              <w:rPr>
                <w:lang w:val="zh-CN"/>
                <w:rFonts w:ascii="Times New Roman" w:hAnsi="Times New Roman" w:cs="Times New Roman"/>
                <w:sz w:val="20"/>
                <w:szCs w:val="20"/>
                <w:color w:val="000000"/>
              </w:rPr>
              <w:t>中国建设银行股份有限公司重庆观音桥支行</w:t>
            </w:r>
          </w:p>
        </w:tc>
        <w:tc>
          <w:tcPr>
            <w:tcW w:w="2310" w:type="dxa"/>
            <w:gridSpan w:val="2"/>
          </w:tcPr>
          <w:p>
            <w:pPr/>
            <w:r>
              <w:rPr>
                <w:lang w:val="zh-CN"/>
                <w:rFonts w:ascii="Times New Roman" w:hAnsi="Times New Roman" w:cs="Times New Roman"/>
                <w:sz w:val="20"/>
                <w:szCs w:val="20"/>
                <w:color w:val="000000"/>
              </w:rPr>
              <w:t>青岛牵手国际旅行社有限公司重庆分公司</w:t>
            </w:r>
          </w:p>
        </w:tc>
        <w:tc>
          <w:tcPr>
            <w:tcW w:w="2310" w:type="dxa"/>
            <w:gridSpan w:val="3"/>
          </w:tcPr>
          <w:p>
            <w:pPr/>
            <w:r>
              <w:rPr>
                <w:lang w:val="zh-CN"/>
                <w:rFonts w:ascii="Times New Roman" w:hAnsi="Times New Roman" w:cs="Times New Roman"/>
                <w:sz w:val="20"/>
                <w:szCs w:val="20"/>
                <w:color w:val="000000"/>
              </w:rPr>
              <w:t>50050106360000001245</w:t>
            </w:r>
          </w:p>
        </w:tc>
      </w:tr>
      <w:tr>
        <w:tc>
          <w:tcPr>
            <w:tcW w:w="2310" w:type="dxa"/>
            <w:gridSpan w:val="3"/>
          </w:tcPr>
          <w:p>
            <w:pPr/>
            <w:r>
              <w:rPr>
                <w:lang w:val="zh-CN"/>
                <w:rFonts w:ascii="Times New Roman" w:hAnsi="Times New Roman" w:cs="Times New Roman"/>
                <w:sz w:val="20"/>
                <w:szCs w:val="20"/>
                <w:color w:val="000000"/>
              </w:rPr>
              <w:t>票务支付宝</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2880903019@qq.com</w:t>
            </w:r>
          </w:p>
        </w:tc>
      </w:tr>
      <w:tr>
        <w:tc>
          <w:tcPr>
            <w:tcW w:w="2310" w:type="dxa"/>
            <w:gridSpan w:val="3"/>
          </w:tcPr>
          <w:p>
            <w:pPr/>
            <w:r>
              <w:rPr>
                <w:lang w:val="zh-CN"/>
                <w:rFonts w:ascii="Times New Roman" w:hAnsi="Times New Roman" w:cs="Times New Roman"/>
                <w:sz w:val="20"/>
                <w:szCs w:val="20"/>
                <w:color w:val="000000"/>
              </w:rPr>
              <w:t>公司微信</w:t>
            </w:r>
          </w:p>
        </w:tc>
        <w:tc>
          <w:tcPr>
            <w:tcW w:w="2310" w:type="dxa"/>
            <w:gridSpan w:val="2"/>
          </w:tcPr>
          <w:p>
            <w:pPr/>
            <w:r>
              <w:rPr>
                <w:lang w:val="zh-CN"/>
                <w:rFonts w:ascii="Times New Roman" w:hAnsi="Times New Roman" w:cs="Times New Roman"/>
                <w:sz w:val="20"/>
                <w:szCs w:val="20"/>
                <w:color w:val="000000"/>
              </w:rPr>
              <w:t>微信</w:t>
            </w:r>
          </w:p>
        </w:tc>
        <w:tc>
          <w:tcPr>
            <w:tcW w:w="2310" w:type="dxa"/>
            <w:gridSpan w:val="3"/>
          </w:tcPr>
          <w:p>
            <w:pPr/>
            <w:r>
              <w:rPr>
                <w:lang w:val="zh-CN"/>
                <w:rFonts w:ascii="Times New Roman" w:hAnsi="Times New Roman" w:cs="Times New Roman"/>
                <w:sz w:val="20"/>
                <w:szCs w:val="20"/>
                <w:color w:val="000000"/>
              </w:rPr>
              <w:t>微信</w:t>
            </w:r>
          </w:p>
        </w:tc>
      </w:tr>
      <w:tr>
        <w:tc>
          <w:tcPr>
            <w:tcW w:w="2310" w:type="dxa"/>
            <w:gridSpan w:val="3"/>
          </w:tcPr>
          <w:p>
            <w:pPr/>
            <w:r>
              <w:rPr>
                <w:lang w:val="zh-CN"/>
                <w:rFonts w:ascii="Times New Roman" w:hAnsi="Times New Roman" w:cs="Times New Roman"/>
                <w:sz w:val="20"/>
                <w:szCs w:val="20"/>
                <w:color w:val="000000"/>
              </w:rPr>
              <w:t>微信-李凤娇</w:t>
            </w:r>
          </w:p>
        </w:tc>
        <w:tc>
          <w:tcPr>
            <w:tcW w:w="2310" w:type="dxa"/>
            <w:gridSpan w:val="2"/>
          </w:tcPr>
          <w:p>
            <w:pPr/>
            <w:r>
              <w:rPr>
                <w:lang w:val="zh-CN"/>
                <w:rFonts w:ascii="Times New Roman" w:hAnsi="Times New Roman" w:cs="Times New Roman"/>
                <w:sz w:val="20"/>
                <w:szCs w:val="20"/>
                <w:color w:val="000000"/>
              </w:rPr>
              <w:t>微信-李凤娇</w:t>
            </w:r>
          </w:p>
        </w:tc>
        <w:tc>
          <w:tcPr>
            <w:tcW w:w="2310" w:type="dxa"/>
            <w:gridSpan w:val="3"/>
          </w:tcPr>
          <w:p>
            <w:pPr/>
            <w:r>
              <w:rPr>
                <w:lang w:val="zh-CN"/>
                <w:rFonts w:ascii="Times New Roman" w:hAnsi="Times New Roman" w:cs="Times New Roman"/>
                <w:sz w:val="20"/>
                <w:szCs w:val="20"/>
                <w:color w:val="000000"/>
              </w:rPr>
              <w:t>微信-李凤娇</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支付宝</w:t>
            </w:r>
          </w:p>
        </w:tc>
      </w:tr>
      <w:tr>
        <w:tc>
          <w:tcPr>
            <w:tcW w:w="2310" w:type="dxa"/>
            <w:gridSpan w:val="3"/>
          </w:tcPr>
          <w:p>
            <w:pPr/>
            <w:r>
              <w:rPr>
                <w:lang w:val="zh-CN"/>
                <w:rFonts w:ascii="Times New Roman" w:hAnsi="Times New Roman" w:cs="Times New Roman"/>
                <w:sz w:val="20"/>
                <w:szCs w:val="20"/>
                <w:color w:val="000000"/>
              </w:rPr>
              <w:t>江泰平安行</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易生</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三峡银行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中国工商银行观音桥支行</w:t>
            </w:r>
          </w:p>
        </w:tc>
        <w:tc>
          <w:tcPr>
            <w:tcW w:w="2310" w:type="dxa"/>
            <w:gridSpan w:val="2"/>
          </w:tcPr>
          <w:p>
            <w:pPr/>
            <w:r>
              <w:rPr>
                <w:lang w:val="zh-CN"/>
                <w:rFonts w:ascii="Times New Roman" w:hAnsi="Times New Roman" w:cs="Times New Roman"/>
                <w:sz w:val="20"/>
                <w:szCs w:val="20"/>
                <w:color w:val="000000"/>
              </w:rPr>
              <w:t>李凤娇</w:t>
            </w:r>
          </w:p>
        </w:tc>
        <w:tc>
          <w:tcPr>
            <w:tcW w:w="2310" w:type="dxa"/>
            <w:gridSpan w:val="3"/>
          </w:tcPr>
          <w:p>
            <w:pPr/>
            <w:r>
              <w:rPr>
                <w:lang w:val="zh-CN"/>
                <w:rFonts w:ascii="Times New Roman" w:hAnsi="Times New Roman" w:cs="Times New Roman"/>
                <w:sz w:val="20"/>
                <w:szCs w:val="20"/>
                <w:color w:val="000000"/>
              </w:rPr>
              <w:t>6222 0231 0003 4375 878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重庆-沈阳(火车)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初见东北、开启愉快的东北四省之旅【辽宁省省会沈阳、一朝发祥地、二代帝王都】请各位贵宾指定地点集合，前往素有“一朝发祥地‘二代帝王都“之称的中国老东北工业基地【辽宁省省会——沈阳】。品味张学良传奇人生，全天24小时静候您的到来，接团，抵达酒店后提名字办理入住.为即将开启的“东北四省之旅”做好充分准备！【温馨提示】1.请您保持手机畅通，收到导游短信请您回复一下，让导游知道你已收到短信！【备注：火车提前2天出发，第1-2天住宿火车上；第3天抵达沈阳，住宿沈阳；不含餐；火车上自由活动，沿途欣赏美丽的风景！参考车次：1.【（重庆西--沈阳北）K1064 22:48发车-第三日14:10到达，历时39：22】，广安、渠县、达州均可上车！2.【（成都西-沈阳北）K38612:58发车-第三日06:05到达，历时39：22】遂宁、蓬溪、南充、营山、达州、宣汉、万源均可上车！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重庆-沈阳(火车)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火车上自由活动，沿途欣赏美丽的风景！参考车次：1.【（重庆西--沈阳北）K1064 22:48发车-第三日14:10到达，历时39：22】，广安、渠县、达州均可上车！2.【（成都西-沈阳北）K38612:58发车-第三日06:05到达，历时39：22】遂宁、蓬溪、南充、营山、达州、宣汉、万源均可上车！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抵达沈阳(火车上)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初见东北、开启愉快的东北四省之旅【辽宁省省会沈阳、一朝发祥地、二代帝王都】请各位贵宾指定地点集合，前往素有“一朝发祥地‘二代帝王都“之称的中国老东北工业基地【辽宁省省会——沈阳】。品味张学良传奇人生，全天24小时静候您的到来，接团，抵达酒店后提名字办理入住.为即将开启的“东北四省之旅”做好充分准备！【温馨提示】1.请您保持手机畅通，收到导游短信请您回复一下，让导游知道你已收到短信！【备注：火车提前2天出发，第1-2天住宿火车上；第3天抵达沈阳，住宿沈阳；不含餐；火车上自由活动，沿途欣赏美丽的风景！参考车次：1.【（重庆西--沈阳北）K1064 22:48发车-第三日14:10到达，历时39：22】，广安、渠县、达州均可上车！2.【（成都西-沈阳北）K38612:58发车-第三日06:05到达，历时39：22】遂宁、蓬溪、南充、营山、达州、宣汉、万源均可上车！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沈阳-丹东-丹东/沈阳(巴士)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鸭绿江断桥】——抗美援朝战争胜利的见证，七十年的和平守望（游览时间不低于30分钟）站在断桥之上中朝历历在目，让人感触颇深；望着那随风飘扬的五星红旗及静静流淌着的江水，顿觉庄重而又坚定，和平来之不易，历史不容忘记，吾辈更当自强！【中朝国门19号国界碑】——追寻最绚丽的“红”重温抗美援朝保家卫国之旅（游览时间不低于10分钟）我国与朝鲜边境上唯一一座大型国门景观。其横跨铁路线，紧邻中朝19号界碑，是纪念抗美援朝战争期间铁路秘密运输线丰功伟绩的标志性建筑。【铁路抗美援朝博物馆】沉浸式了解抗美援朝历史（游览时间不低于20分钟）为抗美援朝战争军用物资运输及人员输送等所作的巨大贡献为主题的大型博物馆，了解抗美援朝历史及铁路在此次战争中的重要作用。上河口火车站旧址与鸭绿江边境观景台（游览时间不低于10分钟）观景台为探江式木栈道，全长500米，是目前我国唯一的一个探江式栈道。我国境内在抗美援朝战争中建成的一个小站。地处在雄伟的鹰山脚下、美丽的鸭绿江旁，也是中朝边境最接近朝鲜的一个火车站。秘制玩法：中朝界江游船，最近视角眺望神秘朝鲜（游玩时间不低于10分钟）两岸均为朝鲜岛屿——于赤岛和九里岛，朝鲜内河主要景点有：统军亭、女子兵营、发电站、薛礼庙炮台、朝鲜最大的将军别墅（军官楼）、朝鲜暗堡、有到异国他乡的感觉。桃源里的绿皮小火车，边境小火车驶向国门就像从童话世界里闯出来一样。4.3公里的隧道途经国门、玻璃栈道和铁路博物馆，一路欣赏沿途的风光。【温馨提示】1.人数不足15人将改成火车赴丹东2.丹东行程与沈阳行程游览顺序我社有权调整不再具体通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早餐：含；午餐：含；晚餐：含；住宿：丹东/沈阳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沈阳-通化/长春(巴士)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沈阳9?18历史博物馆】，走进历史，致敬先烈，勿忘国耻（每周一闭馆，参观外观，游览时间不低于30分钟）为纪念这一重大的历史事件，整个建筑庄严肃穆，风格独特，既有现代化特点，又不失民族风格，让每个参观的人都回浮想联翩，【张氏帅府】游一座大帅府，观半部民国史，少帅易帜的赤子心（每周一闭馆，参观外观，游览时间不低于40分钟）张氏帅府是奉系军阀首领张作霖及其长子，著名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沈阳故宫】世界文化遗产，关外紫禁城（每周一闭馆，参观外观，游览时间不低于30分钟）听导游详细介绍沈阳故宫的满族文化特色及其与北京故宫的几大区别。游览后来到满清一条街，漫步在全国最长的一条以清代文化为主题的老街，感受盛京古韵。【温馨提示】1.沈阳—长春（高速单程约290km，车程约4.5h，视当天天气情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早餐：含；午餐：含；晚餐：含；住宿：通化/长春</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长春/通化-延吉-二道白河(巴士)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小韩国”延吉】走进延边自治州首府，不是韩国去不起而是延吉更有性价比，打卡延边大学网红墙（游览时间不低于20分钟）打卡延边朝鲜族自治州首府，延边是中国唯一的朝鲜族自治州和最大的朝鲜族聚居地区，一半韩流，一半东北，打卡小首尔-------网红墙，延边大学网红墙，双语的牌匾颇具韩范，拿上一杯奶茶背上帆布包妥妥的韩剧女主，快去get网红同款ins风照片吧！森呼吸漫步在4A度假小镇，投喂中华秋沙鸭，美人松林，空中廊桥听松涛（游览时间不低于20分钟）二道白河原始森系度假小镇，中华秋沙鸭水中活化石，全球还不足3千只，因这里栖息中华秋沙鸭而得名。长白山下第一奇松，妩媚的美人松羞花闭月，空中栈道从远处看就像一条腾飞的巨龙，高空中玻璃观景平台俯瞰美人松。秘制玩法：乘坐森林橡皮艇畅游长白山原始森林（游玩时间不低于20分钟）坐上皮筏，一路乘风破浪，尽情体验“中流击水，浪遏飞舟”的感觉。感受长白山原始森林的大自然景观设计的最佳漂流段，一路欣赏沿岸风光，急流缓滩，丛林峭壁，野花幽香，绿树成荫东北铁锅炖万物+观看东北二人转感受东北民间艺术文化东北的铁锅有一个神奇的事件，东北大铁锅炖万物！就想东北人的豪迈性格，不拘小节席间观看具有浓郁地方色彩的东北二人转【温馨提示】1.通化/长春—延吉（高速约430km，车程约4.5h）—二道白河（高速约150km，车程约2h）2.美人松空中廊桥为赠送项目因任何问题未能参观游览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二道白河-长白山-敦化/镜泊湖(巴士)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探秘曾被封禁200多年的关东圣山、绿渊潭、聚龙温泉群、长白瀑布、温泉煮鸡蛋等景点（游览时间不低于150分钟）长白山是座休眠的火山（换乘环线车35+环保车进山85已含），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神秘天池——登顶长白山，俯瞰天池，环望十六峰，池在云之上，云在峰之巅中朝界湖，世界上最高、最大、最深的火山口湖，乘坐倒站车80已含，越过72道弯到达天池主峰，一览天池圣境美景！秘制玩法：走进特色朝鲜村落，做客朝鲜族人家，朝鲜服饰美拍，体验民族风情跟着村里的鲜族人在村里转上一转，可荡秋千、压跷跷板、观看打糕制作等体验纯正朝鲜族生活细节，到朝鲜族人家坐在大炕上唠唠聊聊风情浓郁的鲜族民俗。（此处有售卖人参，请客人谨慎购买）【温馨提示】1.长白山—镜泊湖（高速+非高速单程326km，车程约4.5h）。2.旺季长白山客流量大，自由活动期间注意安全，如遇困难请拨打景区咨询和救援电话0433-5742286,3.根据情况住敦化或者镜泊湖。景区整体住宿水平有限，请大家调整心态，休闲旅游为主。4.朝鲜民俗村为赠送项目因任何问题未能参观游览不退费用，换装拍照服装免费提供需要客人自己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早餐：含；午餐：不含；晚餐：含；住宿：敦化/镜泊湖</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镜泊湖-横道河子-哈尔滨(巴士)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镜泊湖】百里长湖、世界上最大火山熔岩堰塞湖、世界上最大火山熔岩堰塞湖（游览时间不低于40分钟）镜泊湖国家AAAAA级景区，处于群山环抱之中，乘景区内环保车（30元已含）进入景区山重水复、蜿蜒连绵，时而水平如镜，时而微波荡漾吊水楼瀑布，世界上最大的玄武岩瀑布，神秘黑龙潭，天然回音壁位于百里长湖北端，波涛翻滚，飞流直下，声震如雷，景色壮观。位于百里长湖北端，波涛翻滚，飞流直下，声震如雷，景色壮观。一座横道河子镇，百年中东铁路史，俄式水墨古镇，浓郁的异国风情，艰辛的人文史实（游览时间不低于20分钟）东北藏着一座火车拉来的“小俄罗斯”，曾经登上美国国家地理杂志！一个俄式风情犹存的百年小镇，顺着“俄罗斯老街”石碑走进去，一栋栋的俄式老房子沿路排开。老街虽然不长，却保存着完好的俄罗斯建筑200多栋。秘制玩法：世界最大东北虎繁育中心国家AAAA级景区、观看威武的东北虎（游览时间不低于30分钟）湖游这里四面环山，林木葱郁，森林覆盖率高达98%，乘坐景区小交通（20元已含），走进东北虎园步行栈道，直接观赏东北虎的野化训练和上树本领，观察研究东北虎的生活习性。方便【温馨提示】1.镜泊湖—俄式水墨古镇（高速150km，车程约2h）—哈尔滨（高速单程250km，车程约2.5h）。2.镜泊湖景区实行封闭式管理，不允许旅游车进入景区，需换乘景区环保车。3.俄式水墨古镇为赠送项目因任何问题未能参观游览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哈尔滨市游(巴士)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哈尔滨·citywalk：中央大街涵盖了西方建筑艺术的百年精华、圣索菲亚大教堂广场、防洪纪念塔、松花江畔滨洲铁路桥见证哈尔滨的百年荣辱沧桑圣?索菲亚教堂广场有着“帐篷顶、洋葱头”造型的是拜占庭造的一座罗马纪念馆，气势恢弘，独具异国情调的人文景观和城市风情。 中央大街记录了这座城市的历史，穿梭期中，就像走在一条艺术长廊一般，是哈尔滨乃至全国最具特色的步行街之一，防洪纪念塔哈尔滨的标志性建筑，是为了纪念哈尔滨人民战胜1957年特大洪水而建造，这座塔已成为英雄城市哈尔滨的象征。滨洲铁路桥它自1901年落成至今，经历了一百多年的风风雨雨，犹如一位耄耋老人，静静的伫立在松花江上，见证着哈尔滨这座城市的历史变迁。【731遗址】（每周一闭馆）铭记历史，勿忘国耻。别回头，向前走，出口有光，有人间烟火，有国泰民安。别忘记，来时路，有民族苦难，有国仇家恨，（参观不低于30分钟，如遇闭馆、限流或政府行为不对外开放改为外观；此景点为免费赠送景点，无费用可退；不接受因不能观看而产生的投诉，如您介意，请报名时与接待人员说明清楚，谢谢理解！）俄罗斯巧克力制作工坊，欣赏国内唯一一幕“巧克力瀑布”，亚洲最大的巧克力瀑布作为中国对俄贸易中心城市，此工坊的设立旨在宣传俄罗斯本土巧克力文化，了解俄罗斯巧克力的制作过程，品尝俄罗斯风味手工巧克力，体验异域的甜美风情。（此处有售卖巧克力，请客人谨慎购买）哈尔滨游客服务展示中心，在东北土特产及俄罗斯工艺品平价超市为亲朋好友选购小礼品（此处有售卖俄罗斯特产，请客人谨慎购买）参观大美龙江映像展示，该中心汇聚了黑龙江及俄罗斯品类正宗、性价比高、质量有保障的名优特产。【温馨提示】1.哈尔滨-齐齐哈尔（车程300公里约3.5小时）2.当天乘车时间较长，自备小食，烦请配合导游合理安排时间3.731遗址为赠送项目因任何问题未能参观游览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早餐：含；午餐：含；晚餐：含；住宿：哈尔滨/齐齐哈尔</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哈尔滨/齐齐哈尔-海拉尔/牙克石(巴士)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扎龙自然保护区】世界最大的芦苇湿地,观看丹顶鹤放飞表演，仙鹤群舞，展翅飞翔（游览时间不低于40分钟）以芦苇沼泽为主的内陆湿地和水域生态系统（电瓶车10元/人已含）成为目前世界上面积最大、数量最多的野生丹顶鹤栖息繁殖地。芦苇沼泽广袤辽远，湖泊星罗棋布，苇草肥美，鱼虾丰盛，环境幽静，风光绮丽，是鸟类繁衍的“天堂”，也是使人流连忘返的“乐园”。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走进呼伦贝尔首府海拉尔，观一幅壮观的成吉思汗蒙元金戈铁马壮美画卷海拉尔犹如一颗草原上的明珠镶嵌在呼伦贝尔草原上，她三面环山，一水中流，一幅关于“草原之都”蒙元画卷在你面前徐徐展开！成吉思汗主题雕塑、火撑子、查干苏鲁定、战将群雕、箴言碑林、迎亲铜雕、呼伦贝尔浮雕等景观【温馨提示】1.齐齐哈尔-海拉尔（车程480公里约5.5小时）2.当天乘车时间较长，自备小食，烦请配合导游合理安排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早餐：含；午餐：含；晚餐：含；住宿：海拉尔/牙克石</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海拉尔/牙克石-满洲里(巴士)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秘制玩法：乘坐行军大帐，体验成吉思汗当年南北征战的浩浩荡荡（游览时间不低于10分钟）行军大帐的存在，主要用途是用于军事及家用，在行军大帐上面配备了歌曲及乐器表演，倒是与草原相得益彰，散发着马背民族特有的气息。体验一把真正的牧民生活，品尝特色蒙古白食，换装华丽的蒙古服饰在这里可以完好的体验到多种特点浓郁的民俗活动，了解古老独特的民俗文化。与热情好客的蒙古人攀谈、了解他们的生活方式，游牧方式；走进草原游牧人家，品尝牧民自制的牛奶、酸奶等各种美味的奶食品；化身为草原最闪耀的精灵，拍一组蓝天白云绿草地的美照网红五彩草原小火车、与小羊来一场亲密的拥抱远离城市喧嚣，来呼伦贝尔坐一坐独有的网红油桶小火车。可可爱爱的小火车，拖拉机拉着大油桶，太治愈了！这是宫崎骏童话里的夏天，奶呼呼的羊羔会让你敞开心扉，忘掉一切烦恼!跨国湿地这里是蒙古祖先的发祥地，是抗战时期的军事要塞。额尔古纳河的发源地，野生鸟类、鱼类繁多，湖水清澈见底，芦苇茂盛；与俄罗斯小镇隔湖相望。市场独家安排：乘坐勒勒车驰骋天花板草原景区打卡旅拍基地专业摄影师为您留下与草原的最美合影（游玩时间不低于30分钟）慢慢行进的勒勒车，欢声笑语撒变整片草原呼伦贝尔旅拍基地，时光会走远影像会长存这里有天空之镜、草原云梯、呼伦贝尔地标、网红秋千等打卡取景圣地，专业摄影师用镜头见证你和呼伦贝尔的情缘。夜游满洲里：套娃广场、北湖公园等上有天堂有苏杭比不上满洲里的灯火辉煌满洲里全城都会展现出金碧辉煌的样子，配合异国风情的建筑，颇有国外街头的味道。没有看过满洲里的夜景，你相当于只来了半个满洲里。【温馨提示】1.海拉尔-满洲里（车程220公里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满洲里-额尔古纳-根河(巴士)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秘制玩法：走进呼伦贝尔大草原：体验蒙古族尊贵的迎宾礼仪、参与流传千余年的蒙古族传统祭祀活动（游览时间不低于20分钟）眼望不到边，蓝天白云、碧草绿浪、湖水涟漪、牛羊成群、点点毡房、袅袅炊烟，接受蒙古族最隆重的迎宾仪式，品尝由身穿传统的民族盛装，镶花边的蒙古袍子，配以彩色丝绸腰带，足蹬蒙古式皮靴，英姿飒爽，俊秀威武的蒙古族姑娘、小伙子端上来的下马酒数百年来，当地牧民始终敬仰、供奉着本家族或部落传承的敖包。蒙古民族通过祭祀敖包“神灵”的形式，传承和发扬光大人与自然和谐的道德理念走进游牧民族人家，哈达迎宾，参观民族手工艺品再现了成吉思汗当年的辉煌。在这里我们可以参观当年威震天下的蒙古大军设立在勒勒战车上的主营，用心聆听和感受远古战场的金戈铁马，欣赏精美的蒙族手工艺制品。穿越醉美边防公路331呼伦贝尔最美巡防公路呼伦贝尔著名的卡线并不是什么景点，而是一段风景绝美的边防公路，由边防哨所而得名。而卡线的草原，是彩色的，浓墨重彩。沉浸式清肺吸氧，走进具有亚洲第一湿地美誉的额尔古纳湿地景区（电瓶车15元已含，游览时间不低于30分钟）作为额尔古纳河重要的支流，额尔古纳国家湿地公园是中国目前保持原状态最完好、面积最大的湿地。“天高抖落云万朵，落入河中添婀娜。湾浅浮木难为渡，松林倒立水面活。”清澈的根河静静流淌，曲水环抱草甸，岸边矮树灌木丛生，绿意盎然，湿地上花草摇曳，山间白桦林连绵成片林深见鹿遇见原始鄂温克使鹿部落，可爱的驯鹿赋予了这片森林不一样的童话与驯鹿亲密合拍（游览时间不低于20分钟）在哈乌尔的始绿荫中，风车搭建的撮罗子就静静坐落在那，独特的民族文化他们是穿梭在原始林中的精灵。这里不仅有驯鹿，还有很温顺的梅花鹿，与鹿在原始林中拍一组美照秘制烤全羊+黄金贵族仪式，天苍苍，野茫茫，打气架子烤全羊一整只羊，金黄金黄的，被烤的外焦里嫩，肉质紧实细嫩，油滋滋的，会有爆汁的感觉，口感很丰富。带着草原儿女对长生天的感激（用餐人数不足20人则改为烤羊排，不再另行通知）【温馨提示】1.满洲里-额尔古纳（车程320公里约4小时）-根河（车程130公里约1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根河-满归-漠河-北极村(巴士)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打卡中国冷极塔，穿越森林与草原的过渡带根河历史上极端最低气温曾达-58℃，因而得名“中国冷极”。中国冷极塔，位于根河市区西南入口处冷极广场，高度24.米，能够实时检测根河温度。一路向北，最美森林景观大道连接两大极地大兴安岭观光公路一路穿行在大兴安岭山脉中，是中国现存最大的原始森林，无边林海莽苍苍，拔地松桦千万章走进大兴安岭原始森林，解锁北极不烧福地主要树种有樟子松和落叶松两种，森林地处谷地缓坡处，和兴安杜鹃生长在一起。1987年“5·6”大火时，松苑原始森林公园周围的建筑全部烧成灰烬，可“松苑”原始森林公园竟奇迹般的逃过火劫，人人称奇漠河制高点，登上153层台阶，制高点俯瞰浴火重生的北极边城（游览时间不低于10分钟）这里有一座漠河县地标性的“腾飞”雕塑，雕塑的左右两侧分别打造成了展翅欲飞的天鹅和引吭高歌的金鸡，雕塑的最顶端为一颗北极星，喻示着漠河是祖国北陲的一颗璀璨明星。初见中国最北村庄北极村，仰望最北璀璨星河（北极村景区小交通30元已含）北极村素有“金鸡之冠”、“神州北极”北极村民风纯朴，静溢清新，乡土气息浓郁，植被和生态环境保存完好。中国北极星空远离城市的喧嚣，那么抬头便是让人神往的无际星空，好像伸手就能摸到【温馨提示】1.根河-满归（车程200公里约3.5小时）-漠河（车程150公里约3小时）2.当天乘车时间较长，自备小食，烦请配合导游合理安排时间3.北极村为方便行程可与景区协调旅游大巴车代替电瓶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早餐：含；午餐：含；晚餐：含；住宿：北极村/漠河/北红村</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漠河-黑河(巴士)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徒步穿越北极沙洲岛，寻找88块“北”字石北极沙洲徒步走至这里可是北中之北，“北望垭口广场”北字标志是三个北字的半边，从中心呈120度角散射排列，所以从哪个角度看都是北字。打卡各大最北坐标点：中国最北之家、中国最北邮局、神州北极广场、神州北极石碑最北之家的主人王翠兰每天都要接待络绎不绝的客人，来自己家中看看瞧瞧，参观留念。在中国最北邮局坐在桌子前，写一封信寄家人，那个人就拥有了跨越大半个中国的思念。神州北极广场位于黑龙江畔，竖立着一座“神州北极”石碑，“神州北极”四个大字遒劲有力，秘制玩法：独家安排穿行最美国道G331，勾勒出祖国的东北边疆最美边境线被称之为“醉美自驾路线”它穿过中国北境无数森林、无数草原、无数戈壁，经临中国北境所有省区、所有邻国、所有口岸，堪称“中国北境公路之王”乘船游览中俄最北神秘大界江，遥望伊格娜恩依诺村（游览时间不低于10分钟）游览神秘的大界江—黑龙江，遥望对岸的俄罗斯村庄，充满异域风情的俄式洋房，庄严的俄罗斯哨所，停泊的俄罗斯巡逻艇，感受和谐，淳朴的中俄边境风情。【温馨提示】1.北极村-黑河（车程700公里约9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黑河-五大连池-哈尔滨(巴士)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黑河北纬50°以北的中俄双子城-中俄界江享双子同辉黑龙江对岸的俄罗斯城市相距仅几百米，组成了一对跨国双子城。这里有一百多年的口岸边贸历史，欧亚文化艺术交融，建筑与街道都有漂亮的颜色和风格五大连池风景区一个属于火山的黑色星球，北饮泉，世界三大冷泉之一，熔岩台地、湿地风光、药泉湖水域（游览时间不低于20分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地质界湖白龙湖，五大连池唯一开放湖泊（游览时间不低于20分钟）一池到五池五个湖泊，这也是“五大连池”名字的由来。目前只有三池子（白龙湖）开放。白龙湖是重要的“地质界湖”，湖区西岸是新期火山熔岩地貌，东岸是远古泥沙岩地貌，可谓是“一湖二景”。后乘车赴哈尔滨入住酒店。秘制玩法：大黑河岛，一江汇两国，一岛眺两城，境内与俄罗斯距离最近的地方（游览时间不低于20分钟）大黑河岛位于黑龙江主航道中方一侧，与俄罗斯布拉戈维申斯克市隔江相望，近处距离劲750米。如若在夏季从空中鸟瞰，它既像一块偌大的翡翠，在碧波之中闪烁光彩，又像一艘威武的战舰，在蓝色的波涛中乘风破浪。瑷珲古城遗址，瑷珲历史陈列馆是全国唯一全面反映中俄东部领土演变历史专题性遗址博物馆（游览时间不低于20分钟）(瑷珲历史陈列馆经常政府因素闭园，如遇闭馆无任何费用可退，改为参观外观)瑷珲历史陈列馆以遗址、建筑、陈列，递进强化展陈强烈、鲜明的爱国主义教育主题，全面展示了黑龙江由中国内河成为中俄两国界河、瑷珲城由盛至衰的历史过程。【温馨提示】1.黑河-五大连池（车程300公里约3.5小时）-哈尔滨（车程380公里约4.5小时）2.如遇北饮泉景区关闭不能参观则改为参观二龙眼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哈尔滨-重庆(火车)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祝您一路平安，这里的日月星辰山川临海欢迎您再来早餐后自由活动，根据您的航班或火车时间，提前安排专车送哈尔滨太平机场或哈尔滨各火车站，抵达机场后自行办理登机牌，乘机返回温暖的家，结束愉快的大东北旅程！【备注：第16-17天住宿火车上；第18天抵达重庆/成都，返回温馨的家；不含餐；火车上自由活动，沿途欣赏美丽的风景！参考车次：1.【（哈尔滨西--重庆西）K1062 15:03发车-第三日14:23到达，历时47：20】，广安、渠县、达州、宣汉、万源均可下车！2.【（哈尔滨西-成都西）K54819:53发车-第三日22:21到达，历时50：28】广元、绵阳、德阳均可下车！【温馨提示】1.我们将安排统一送机，部分客人可能会较早送到机场，如不愿意跟团统一赴机场，视为自动放弃送机服务，需自费乘车前往机场，送机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哈尔滨-重庆(火车)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火车上自由活动，沿途欣赏美丽的风景！参考车次：1.【（哈尔滨西--重庆西）K1062 15:03发车-第三日14:23到达，历时47：20】，广安、渠县、达州、宣汉、万源均可下车！2.【（哈尔滨西-成都西）K54819:53发车-第三日22:21到达，历时50：28】广元、绵阳、德阳均可下车！【温馨提示】1.我们将安排统一送机，部分客人可能会较早送到机场，如不愿意跟团统一赴机场，视为自动放弃送机服务，需自费乘车前往机场，送机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抵达重庆(火车)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第18天抵达重庆/成都，返回温馨的家；不含餐；火车上自由活动，沿途欣赏美丽的风景！参考车次：1.【（哈尔滨西--重庆西）K1062 15:03发车-第三日14:23到达，历时47：20】，广安、渠县、达州、宣汉、万源均可下车！2.【（哈尔滨西-成都西）K54819:53发车-第三日22:21到达，历时50：28】广元、绵阳、德阳均可下车！【温馨提示】1.我们将安排统一送机，部分客人可能会较早送到机场，如不愿意跟团统一赴机场，视为自动放弃送机服务，需自费乘车前往机场，送机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标准：【旅游费用包含】：（请仔细阅读注意事项，进一步了解东北住宿条件以及餐饮口味）1.用房：全程指定舒适型商务酒店双人标准间+哈尔滨升级1晚准五酒店（携程四钻）我社不提供自然单间或三人间，如遇单男单女，需补房差。不补房差请接受三人间，家庭房，加床和拼住！不保证每晚均为同一房型！参考酒店如下。东三省老工业地区住宿条件不能与南方比较，敬请理解。沈阳：亿金轻居，格林豪泰，中城，东旭，景致商务，水上天，银座佳驿，锦江之星，天使港湾，速八，麦北等或同级丹东：城市便捷，超达，青旅，花园，长隆，华升，新一百，璞丽，居佳，华驿，青云，唯沃，丹铁，长城等或同级长春：琦祥商务，杰西卡，兴园宾馆，速8，兴吉，普阳，锦江之星，城市便捷，百利等或同级通化：鸿翔假日，春风，卓雅优选，金域，华夏，翰林院，金桥商务，永成商务，东方红等或同级二道：好万家、龙嘉山庄、鑫府、依水、润丰、永旭、龙脉宾馆、祯裕祥、龙昇酒店等或同级敦化：汇丰，金矿，速八，金海岸，悦豪，城市之星，服务大楼，敦百，华府，同悦居，临江花园，六顶山假日等或同级镜泊湖：玉湖，靓瀑宾馆，杏花村、鑫源渔村、金玉宾馆、宏伟、春天山庄、山湖宾馆等或同级哈尔滨：天天，佳顺，春天，馨苑，鑫彩，棠枫，迈唯，派酒店，雪松，怡莱，莫泰，荷月，水逸，慕尚假日等或同级齐齐哈尔：秀水宾馆，浏园宾馆，元亨商务酒店，金马宾馆，北纬47度，多好彩，宜室宜嘉等或同级海拉尔：河海，盛世国宏，品尚丽都，德盛，鸿源，永盛，大华，白音搭拉，威尼斯，悦华轩，永盛，星城等或同级满洲里：宏伟，康馨，美梦思，盛豪，银贸假日，车之美等或同级根河：金源宾馆，根河宾馆，根河林业，根河绿色，友安，弘博假日等或同级北极村：北极村家庭宾馆独立卫浴黑河：大洋宾馆，边关明月，大健康，鼎江商务，乐加等或同级哈尔滨准五（四钻）：奥利加尔，丽景花园，雅悦，伯爵，齐鲁，开心曼居，雪黎，傲雪四季，悦华东方，振宁，珈蓝，溪隐臻品，瑞辰等或同级2.用餐：23正13早，早餐酒店免费提供不吃不退。正餐餐标20/人起。十人一桌，八菜一汤，不含酒水，不足十人菜品酌减。(旅行社团队餐安排以当地口味为主，景区资源有限，餐饮质量请不要给予超高的期望值；若不足十人一桌按标准团餐餐标安排，菜量种类相应减少或协商退费,散客餐不用不退）3.交通：重庆-沈阳，哈尔滨-重庆往返经济舱机票含税！或者重庆-沈阳，哈尔滨-重庆往返火车硬卧（火车票铺位随机，往返如需指定中铺+150/人，指定下铺+300/人，此加费中包含铺位差价+服务费+择铺手续费等，与票面价格无关。）。当地空调旅游车，根据团队实际人数安排车型，保证每人一正座（不提供座次要求）因东北线路太长，可能会有分段车辆为您提供服务，敬请谅解。行程内所有自由活动期间及行程外均不含用车。备注：升级软卧+800元/人，由于是散客行程，不接受火车铺位不在一个车厢，铺位不满意以及对航班时间不满意的投诉，由于国内部分航空公司变成廉价航空，无免费行李托运，产生的行李托运自理。4.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5.导游：当地持证导游服务（东北跨越度大，为分段导游服务，敬请谅解），10元/人，；自自活动期间、飞机上、火车上无导游服务，无全陪导游。游客人数少于8人，司机兼导游；6.儿童：2-12周岁不含：儿童只含车位，半价正餐，导游服务。儿童不含景区门票，不含宾馆床位，不占床不含早餐，产生费用自理。7.自费：0自费！【旅游费用不含】：以上报价不含重庆当地往返接送；航空保险；人身意外伤害险：【为确保人身安全，我司强烈建议每位游客必须购买“旅游人身意外伤害险”，具体赔付细则详见保险公司相关理赔条款】；国际油价波动引起的机票燃油附加费的临时上涨，上浮具体金额遵照各大航空公司的有关通知执行；自由活动期间的用车、用餐及导游服务；行程中单房差；酒店内洗衣、理发、电话、传真、收费电视、饮品、烟酒等有偿个人消费；因交通延阻、罢工、天气、飞机故障、航班取消或更改时间等不可抗力原因导致的额外费用；因滞留造成的食宿费用，增加的返航费用；旅游期间一切私人性质的消费等。特别说明：以上行程仅供出发前旅客参考，在不减少行程景点，不压缩行程内所含景点游览时间的情况下的情况下，根据飞机/火车/轮船的发班时间，可对景点游览和住宿顺序及进出口岸进行合理的调整，请以最终出发前通知为准！特别注意：①参团注意事项：行程所列机票系切位包销，全款已支付航空公司，旅游者一经确认后，不再作改签和退票处理，否则全部团费损失由旅游者自行承担,敬请谅解。②客人须知：自由活动期间导游不提供服务，请游客外出注意自己个人财务及安全，如有需要帮助请及时电联导游。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报名须知：1、签定合同请提供有效正确的身份信息，并于行程中随身携带身份证件，遗忘遗失等造成的无法登机，无法入住酒店等损失由旅游者自行承担。2、在不影响行程的情况下，我社有权对景点游览顺序及航班进出港口做合理调整！3、建议准备好防潮寒衣物、常用药品、全程注意人身安全，行程中请保管好您的钱、财、物。4、东北三省均是老城市，该城市的三星、四星酒店普遍比内地大部分城市的同类酒店要旧，请您多多包容。较多酒店洗手间是浴缸和瓷砖地砖，洗漱沐浴时请注意防滑！部分酒店不提供一次性洗漱用品，请提前自备。5、东北地区的饮食口味偏咸。在旅游过程中，注意饮食卫生。旅游途中游客自行加菜或自己点菜，必先了解清楚价格和口味是否合适，如发生不愉快事情，我社将不再承担由此而引发的相关责任，敬请谅解。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7、因接待能力有限以上产品75岁以上以及孕妇不收，如65岁以上客人有监护人随行需签定免责及健康证明；8、导游会利用无聊的乘车时间，为游客简单介绍当地糖果、小食品等品偿后根据个人需求而定；注意事项：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2、旅游团队用餐，旅行社按承诺标准确保餐饮卫生及餐食数量，但不同地区餐食口味有差异，不一定满足您的口味需求。3、本产品行程实际出行中，在不减少景点且征得您同意的前提下，导游、司机可能会根据天气、交通等情况，对您的行程进行适当调整（如调整景点游览顺序、变更集合时间等），以确保行程顺利进行如因特殊天气或政治原因。4、请在约定的时间到达上车地点集合，切勿迟到，以免耽误您和其他游客行程。若因迟到导致无法随车游览，请您自行前往下一集合地点。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6、在旅游行程中，个别景区景点、餐厅、休息区等地存在非旅行社安排的购物场所。携程提醒您根据自身需要，理性消费并索要凭证。如产生消费争议，将由您自行承担。7、老人65岁以上出团前游客须签字确认《旅游者健康状况确认书》；需签免责协议；有听力、视力障碍的游客须有健康旅伴陪同方可参团；个人有精神疾病和无行为控制能力的不能报名参团。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特别说明：以上行程仅供出发前旅客参考，在不减少行程景点，不压缩行程内所含景点游览时间的情况下的情况下，根据飞机/火车/轮船的发班时间，可对景点游览和住宿顺序及进出口岸进行合理的调整，请以最终出发前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6"/>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hint="eastAsia" w:ascii="宋体" w:hAnsi="宋体" w:eastAsia="宋体" w:cs="宋体"/>
                    </w:rPr>
                  </w:pP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甲方经办人：</w:t>
                  </w:r>
                  <w:r>
                    <w:rPr>
                      <w:rFonts w:hint="eastAsia" w:ascii="宋体" w:hAnsi="宋体" w:eastAsia="宋体" w:cs="宋体"/>
                    </w:rPr>
                    <w:t>佳佳</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年       月      日</w:t>
                  </w:r>
                </w:p>
              </w:tc>
              <w:tc>
                <w:tcPr>
                  <w:tcW w:w="4990" w:type="dxa"/>
                  <w:tcBorders>
                    <w:top w:val="nil"/>
                    <w:left w:val="single" w:color="auto" w:sz="6" w:space="0"/>
                    <w:bottom w:val="nil"/>
                    <w:right w:val="nil"/>
                  </w:tcBorders>
                </w:tcPr>
                <w:p>
                  <w:pPr>
                    <w:rPr>
                      <w:rFonts w:hint="eastAsia" w:ascii="宋体" w:hAnsi="宋体" w:eastAsia="宋体" w:cs="宋体"/>
                    </w:rPr>
                  </w:pPr>
                  <w:r>
                    <w:rPr>
                      <w:rFonts w:hint="eastAsia" w:ascii="宋体" w:hAnsi="宋体" w:eastAsia="宋体" w:cs="宋体"/>
                      <w:lang w:eastAsia="zh-CN"/>
                    </w:rPr>
                    <w:drawing>
                      <wp:anchor distT="0" distB="0" distL="114300" distR="114300" simplePos="0" relativeHeight="251658240" behindDoc="0" locked="0" layoutInCell="1" allowOverlap="1">
                        <wp:simplePos x="0" y="0"/>
                        <wp:positionH relativeFrom="column">
                          <wp:posOffset>591820</wp:posOffset>
                        </wp:positionH>
                        <wp:positionV relativeFrom="paragraph">
                          <wp:posOffset>61595</wp:posOffset>
                        </wp:positionV>
                        <wp:extent cx="1072515" cy="1072515"/>
                        <wp:effectExtent l="0" t="0" r="13335" b="13335"/>
                        <wp:wrapNone/>
                        <wp:docPr id="1" name="图片 1" descr="cql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qltly.huilvsoft.com"/>
                                <pic:cNvPicPr>
                                  <a:picLocks noChangeAspect="1"/>
                                </pic:cNvPicPr>
                              </pic:nvPicPr>
                              <pic:blipFill>
                                <a:blip r:embed="rId4"/>
                                <a:stretch>
                                  <a:fillRect/>
                                </a:stretch>
                              </pic:blipFill>
                              <pic:spPr>
                                <a:xfrm>
                                  <a:off x="0" y="0"/>
                                  <a:ext cx="1072515" cy="1072515"/>
                                </a:xfrm>
                                <a:prstGeom prst="rect">
                                  <a:avLst/>
                                </a:prstGeom>
                              </pic:spPr>
                            </pic:pic>
                          </a:graphicData>
                        </a:graphic>
                      </wp:anchor>
                    </w:drawing>
                  </w: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乙方经办人：</w:t>
                  </w:r>
                  <w:r>
                    <w:rPr>
                      <w:rFonts w:hint="eastAsia" w:ascii="宋体" w:hAnsi="宋体" w:eastAsia="宋体" w:cs="宋体"/>
                    </w:rPr>
                    <w:t>陈倩</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2025</w:t>
                  </w:r>
                  <w:r>
                    <w:rPr>
                      <w:rFonts w:hint="eastAsia" w:ascii="宋体" w:hAnsi="宋体" w:eastAsia="宋体" w:cs="宋体"/>
                    </w:rPr>
                    <w:t xml:space="preserve">年 </w:t>
                  </w:r>
                  <w:r>
                    <w:rPr>
                      <w:rFonts w:hint="eastAsia" w:ascii="宋体" w:hAnsi="宋体" w:eastAsia="宋体" w:cs="宋体"/>
                    </w:rPr>
                    <w:t>5</w:t>
                  </w:r>
                  <w:r>
                    <w:rPr>
                      <w:rFonts w:hint="eastAsia" w:ascii="宋体" w:hAnsi="宋体" w:eastAsia="宋体" w:cs="宋体"/>
                    </w:rPr>
                    <w:t xml:space="preserve">月 </w:t>
                  </w:r>
                  <w:r>
                    <w:rPr>
                      <w:rFonts w:hint="eastAsia" w:ascii="宋体" w:hAnsi="宋体" w:eastAsia="宋体" w:cs="宋体"/>
                    </w:rPr>
                    <w:t>31</w:t>
                  </w:r>
                  <w:r>
                    <w:rPr>
                      <w:rFonts w:hint="eastAsia" w:ascii="宋体" w:hAnsi="宋体" w:eastAsia="宋体" w:cs="宋体"/>
                    </w:rPr>
                    <w:t>日</w:t>
                  </w:r>
                </w:p>
              </w:tc>
            </w:tr>
          </w:tbl>
          <w:p>
            <w:pPr>
              <w:rPr>
                <w:rFonts w:hint="eastAsia" w:ascii="宋体" w:hAnsi="宋体" w:eastAsia="宋体" w:cs="宋体"/>
              </w:rPr>
            </w:pPr>
          </w:p>
        </w:tc>
      </w:tr>
      <w:bookmarkEnd w:id="0"/>
    </w:tbl>
    <w:p>
      <w:pPr>
        <w:jc w:val="right"/>
        <w:rPr>
          <w:rFonts w:hint="eastAsia" w:ascii="宋体" w:hAnsi="宋体" w:eastAsia="宋体" w:cs="宋体"/>
          <w:color w:val="A6A6A6" w:themeColor="background1" w:themeShade="A6"/>
          <w:sz w:val="20"/>
        </w:rPr>
      </w:pPr>
      <w:r>
        <w:rPr>
          <w:rFonts w:hint="eastAsia" w:ascii="宋体" w:hAnsi="宋体" w:eastAsia="宋体" w:cs="宋体"/>
          <w:color w:val="A6A6A6" w:themeColor="background1" w:themeShade="A6"/>
          <w:sz w:val="20"/>
        </w:rPr>
        <w:t>打印日期：</w:t>
      </w:r>
      <w:r>
        <w:rPr>
          <w:rFonts w:hint="eastAsia" w:ascii="宋体" w:hAnsi="宋体" w:eastAsia="宋体" w:cs="宋体"/>
          <w:color w:val="A6A6A6" w:themeColor="background1" w:themeShade="A6"/>
          <w:sz w:val="20"/>
        </w:rPr>
        <w:t>2025/5/31 17:37:32</w:t>
      </w:r>
    </w:p>
    <w:p>
      <w:pPr>
        <w:rPr>
          <w:rFonts w:hint="eastAsia" w:ascii="宋体" w:hAnsi="宋体" w:eastAsia="宋体" w:cs="宋体"/>
          <w:lang w:eastAsia="zh-CN"/>
        </w:rPr>
      </w:pP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魂心"/>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0AD53FDF"/>
    <w:rsid w:val="1550363E"/>
    <w:rsid w:val="28486BB6"/>
    <w:rsid w:val="592A321A"/>
    <w:rsid w:val="5DEE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1</TotalTime>
  <ScaleCrop>false</ScaleCrop>
  <LinksUpToDate>false</LinksUpToDate>
  <CharactersWithSpaces>143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john</cp:lastModifiedBy>
  <dcterms:modified xsi:type="dcterms:W3CDTF">2019-03-05T06:40:29Z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