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MGY07CA200103B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曼谷浪漫游7浪漫游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1、黄芳</w:t>
            </w:r>
          </w:p>
        </w:tc>
        <w:tc>
          <w:tcPr>
            <w:tcW w:w="2310" w:type="dxa"/>
            <w:vAlign w:val="center"/>
          </w:tcPr>
          <w:p>
            <w:pPr/>
            <w:r>
              <w:rPr>
                <w:lang w:val="zh-CN"/>
                <w:rFonts w:ascii="Times New Roman" w:hAnsi="Times New Roman" w:cs="Times New Roman"/>
                <w:sz w:val="20"/>
                <w:szCs w:val="20"/>
                <w:color w:val="000000"/>
              </w:rPr>
              <w:t>HUANG/FANG</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1992-11-28</w:t>
            </w:r>
          </w:p>
        </w:tc>
        <w:tc>
          <w:tcPr>
            <w:tcW w:w="2310" w:type="dxa"/>
            <w:vAlign w:val="center"/>
          </w:tcPr>
          <w:p>
            <w:pPr/>
            <w:r>
              <w:rPr>
                <w:lang w:val="zh-CN"/>
                <w:rFonts w:ascii="Times New Roman" w:hAnsi="Times New Roman" w:cs="Times New Roman"/>
                <w:sz w:val="20"/>
                <w:szCs w:val="20"/>
                <w:color w:val="000000"/>
              </w:rPr>
              <w:t>EE4353667</w:t>
            </w:r>
          </w:p>
        </w:tc>
        <w:tc>
          <w:tcPr>
            <w:tcW w:w="2310" w:type="dxa"/>
            <w:vAlign w:val="center"/>
          </w:tcPr>
          <w:p>
            <w:pPr/>
            <w:r>
              <w:rPr>
                <w:lang w:val="zh-CN"/>
                <w:rFonts w:ascii="Times New Roman" w:hAnsi="Times New Roman" w:cs="Times New Roman"/>
                <w:sz w:val="20"/>
                <w:szCs w:val="20"/>
                <w:color w:val="000000"/>
              </w:rPr>
              <w:t>四川</w:t>
            </w:r>
          </w:p>
        </w:tc>
        <w:tc>
          <w:tcPr>
            <w:tcW w:w="2310" w:type="dxa"/>
            <w:vAlign w:val="center"/>
          </w:tcPr>
          <w:p>
            <w:pPr/>
            <w:r>
              <w:rPr>
                <w:lang w:val="zh-CN"/>
                <w:rFonts w:ascii="Times New Roman" w:hAnsi="Times New Roman" w:cs="Times New Roman"/>
                <w:sz w:val="20"/>
                <w:szCs w:val="20"/>
                <w:color w:val="000000"/>
              </w:rPr>
              <w:t>2018-10-29</w:t>
            </w:r>
          </w:p>
        </w:tc>
        <w:tc>
          <w:tcPr>
            <w:tcW w:w="2310" w:type="dxa"/>
            <w:vAlign w:val="center"/>
          </w:tcPr>
          <w:p>
            <w:pPr/>
            <w:r>
              <w:rPr>
                <w:lang w:val="zh-CN"/>
                <w:rFonts w:ascii="Times New Roman" w:hAnsi="Times New Roman" w:cs="Times New Roman"/>
                <w:sz w:val="20"/>
                <w:szCs w:val="20"/>
                <w:color w:val="000000"/>
              </w:rPr>
              <w:t>2028-10-28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1800.00</w:t>
            </w:r>
          </w:p>
        </w:tc>
        <w:tc>
          <w:tcPr>
            <w:tcW w:w="2310" w:type="dxa"/>
          </w:tcPr>
          <w:p>
            <w:pPr/>
            <w:r>
              <w:rPr>
                <w:lang w:val="zh-CN"/>
                <w:rFonts w:ascii="Times New Roman" w:hAnsi="Times New Roman" w:cs="Times New Roman"/>
                <w:sz w:val="20"/>
                <w:szCs w:val="20"/>
                <w:color w:val="000000"/>
              </w:rPr>
              <w:t>3600.00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总金额：叁仟陆佰元整</w:t>
            </w:r>
          </w:p>
        </w:tc>
        <w:tc>
          <w:tcPr>
            <w:tcW w:w="2310" w:type="dxa"/>
            <w:textDirection w:val="right"/>
            <w:gridSpan w:val="3"/>
          </w:tcPr>
          <w:p>
            <w:pPr/>
            <w:r>
              <w:rPr>
                <w:lang w:val="zh-CN"/>
                <w:rFonts w:ascii="Times New Roman" w:hAnsi="Times New Roman" w:cs="Times New Roman"/>
                <w:b/>
                <w:color w:val="FF0000"/>
              </w:rPr>
              <w:t>3600.00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2020/01/03</w:t>
            </w:r>
          </w:p>
        </w:tc>
        <w:tc>
          <w:tcPr>
            <w:tcW w:w="2310" w:type="dxa"/>
            <w:gridSpan w:val="7"/>
          </w:tcPr>
          <w:p>
            <w:pPr/>
            <w:r>
              <w:rPr>
                <w:lang w:val="zh-CN"/>
                <w:rFonts w:ascii="Times New Roman" w:hAnsi="Times New Roman" w:cs="Times New Roman"/>
                <w:b/>
                <w:color w:val="000000"/>
              </w:rPr>
              <w:t>成都-雅典(飞机)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请各位贵宾于指定时间在机场集合，准备搭乘飞机飞往雅典。备注：如您需要从其他出发口岸（北京、上海、深圳、成都等出发口岸）直飞或中转前往，可以更改为申请其他航空公司航班，且费用已包含！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早餐：自理；午餐：自理；晚餐：自理；住宿：希尔顿雅典酒店</w:t>
            </w:r>
          </w:p>
        </w:tc>
      </w:tr>
      <w:tr>
        <w:tc>
          <w:tcPr>
            <w:tcW w:w="2310" w:type="dxa"/>
            <w:vAlign w:val="center"/>
            <w:vMerge w:val="restart"/>
          </w:tcPr>
          <w:p>
            <w:pPr/>
            <w:r>
              <w:rPr>
                <w:lang w:val="zh-CN"/>
                <w:rFonts w:ascii="Times New Roman" w:hAnsi="Times New Roman" w:cs="Times New Roman"/>
                <w:sz w:val="20"/>
                <w:szCs w:val="20"/>
                <w:color w:val="000000"/>
              </w:rPr>
              <w:t>2020/01/04</w:t>
            </w:r>
          </w:p>
        </w:tc>
        <w:tc>
          <w:tcPr>
            <w:tcW w:w="2310" w:type="dxa"/>
            <w:gridSpan w:val="7"/>
          </w:tcPr>
          <w:p>
            <w:pPr/>
            <w:r>
              <w:rPr>
                <w:lang w:val="zh-CN"/>
                <w:rFonts w:ascii="Times New Roman" w:hAnsi="Times New Roman" w:cs="Times New Roman"/>
                <w:b/>
                <w:color w:val="000000"/>
              </w:rPr>
              <w:t>雅典 （ 德尔菲考古博物馆 泛雅典娜体育场 宪法广场 哈德良拱门 无名战士纪念碑 雅典卫城  帕提农神庙 梅黛奥拉 ）(观光车)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德尔菲考古博物馆坐落在镇外不远的地方，由享有盛名的博物馆建筑大师帕特罗克劳斯设计的馆舍依山而建，风格沉稳而内敛，几乎与周围的环境融为一体，若不知道底细，丝毫感觉不出这是古希腊艺术品非常重要的收藏地之一。14:00 这座呈马蹄铁形状的竞技场拥有着相当厚重的历史底蕴，1896年第一届近代国际奥林匹克运动会正是在此举行。竞技场的前身可以追溯到公元前331年的泛雅典大会，场地起初十分简陋，直至古罗马时代才翻新了大理石观众席，后来到了17世纪末，在希腊富豪扎巴和阿维诺夫出资下，复原了这座古希腊竞技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早餐：酒店自助；午餐：自理；晚餐：自理；住宿：卡兰巴卡阿玛利亚酒店</w:t>
            </w:r>
          </w:p>
        </w:tc>
      </w:tr>
      <w:tr>
        <w:tc>
          <w:tcPr>
            <w:tcW w:w="2310" w:type="dxa"/>
            <w:vAlign w:val="center"/>
            <w:vMerge w:val="restart"/>
          </w:tcPr>
          <w:p>
            <w:pPr/>
            <w:r>
              <w:rPr>
                <w:lang w:val="zh-CN"/>
                <w:rFonts w:ascii="Times New Roman" w:hAnsi="Times New Roman" w:cs="Times New Roman"/>
                <w:sz w:val="20"/>
                <w:szCs w:val="20"/>
                <w:color w:val="000000"/>
              </w:rPr>
              <w:t>2020/01/05</w:t>
            </w:r>
          </w:p>
        </w:tc>
        <w:tc>
          <w:tcPr>
            <w:tcW w:w="2310" w:type="dxa"/>
            <w:gridSpan w:val="7"/>
          </w:tcPr>
          <w:p>
            <w:pPr/>
            <w:r>
              <w:rPr>
                <w:lang w:val="zh-CN"/>
                <w:rFonts w:ascii="Times New Roman" w:hAnsi="Times New Roman" w:cs="Times New Roman"/>
                <w:b/>
                <w:color w:val="000000"/>
              </w:rPr>
              <w:t>雅典(观光车)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梅黛奥拉修道院是希腊东正教重要的建筑之一，也是迈泰奥拉知名的建筑。它建于14世纪，教堂建立在高高的山崖上，仿佛来到与世隔绝的一片净土。起雾时修道院好似飘在空中，冬季下雪时又有一种寂静之美。修道院内有组壁画《圣徒殉难记》(MartydomofSaints)，描绘了罗马人迫害基督徒的场面。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早餐：酒店自助；午餐：自理；晚餐：自理；住宿：皇家奥林匹克酒店</w:t>
            </w:r>
          </w:p>
        </w:tc>
      </w:tr>
      <w:tr>
        <w:tc>
          <w:tcPr>
            <w:tcW w:w="2310" w:type="dxa"/>
            <w:vAlign w:val="center"/>
            <w:vMerge w:val="restart"/>
          </w:tcPr>
          <w:p>
            <w:pPr/>
            <w:r>
              <w:rPr>
                <w:lang w:val="zh-CN"/>
                <w:rFonts w:ascii="Times New Roman" w:hAnsi="Times New Roman" w:cs="Times New Roman"/>
                <w:sz w:val="20"/>
                <w:szCs w:val="20"/>
                <w:color w:val="000000"/>
              </w:rPr>
              <w:t>2020/01/06</w:t>
            </w:r>
          </w:p>
        </w:tc>
        <w:tc>
          <w:tcPr>
            <w:tcW w:w="2310" w:type="dxa"/>
            <w:gridSpan w:val="7"/>
          </w:tcPr>
          <w:p>
            <w:pPr/>
            <w:r>
              <w:rPr>
                <w:lang w:val="zh-CN"/>
                <w:rFonts w:ascii="Times New Roman" w:hAnsi="Times New Roman" w:cs="Times New Roman"/>
                <w:b/>
                <w:color w:val="000000"/>
              </w:rPr>
              <w:t>圣托里尼 （ 圣托里尼岛 蓝顶教堂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专车送您前往机场，搭乘飞往圣托里尼岛航班。（约60分钟）航班：由雅典搭乘班机去圣托里尼岛（具体航班信息以实际航班为准）。（约60分钟）15:00 圣托里尼岛位于希腊爱琴海南部，风景如画。岛上拥有大量爱琴海经典的蓝白色系建筑，又以色彩鲜艳的沙滩和纯净唯美的海湾著称，从而成为无数人梦寐以求的蜜月天堂、度假胜地。16:00 蓝顶教堂是圣托里尼的地标建筑，其实在圣托里尼有很多座，其中更为有名的则是位于费拉（Fira）镇和Firostefani镇中间那段海边步道上的圣母玛丽亚（SaintMaria）教堂。蓝顶教堂很小，在紧邻海边的山坡上，因此从费拉镇过去，可见到白色建筑、蓝色圆顶和蔚蓝大海的经典组合。这里不仅是圣岛驴友的必游之地，也是拍摄婚纱照的经典背景风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早餐：酒店早餐；午餐：自理；晚餐：自理；住宿：罗卡贝拉圣托里尼度假酒店</w:t>
            </w:r>
          </w:p>
        </w:tc>
      </w:tr>
      <w:tr>
        <w:tc>
          <w:tcPr>
            <w:tcW w:w="2310" w:type="dxa"/>
            <w:vAlign w:val="center"/>
            <w:vMerge w:val="restart"/>
          </w:tcPr>
          <w:p>
            <w:pPr/>
            <w:r>
              <w:rPr>
                <w:lang w:val="zh-CN"/>
                <w:rFonts w:ascii="Times New Roman" w:hAnsi="Times New Roman" w:cs="Times New Roman"/>
                <w:sz w:val="20"/>
                <w:szCs w:val="20"/>
                <w:color w:val="000000"/>
              </w:rPr>
              <w:t>2020/01/07</w:t>
            </w:r>
          </w:p>
        </w:tc>
        <w:tc>
          <w:tcPr>
            <w:tcW w:w="2310" w:type="dxa"/>
            <w:gridSpan w:val="7"/>
          </w:tcPr>
          <w:p>
            <w:pPr/>
            <w:r>
              <w:rPr>
                <w:lang w:val="zh-CN"/>
                <w:rFonts w:ascii="Times New Roman" w:hAnsi="Times New Roman" w:cs="Times New Roman"/>
                <w:b/>
                <w:color w:val="000000"/>
              </w:rPr>
              <w:t>圣托里尼 （ 红沙滩 蓝顶教堂 伊亚小镇 古费拉遗址 ）(汽车)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红沙滩在圣托里尼南端的阿克罗提尼旁，红沙滩是圣托里尼较为美丽的沙滩之一。这里有大片大片的红色裸岩，形成于沙滩身后深红色的岩石。红色的火山岩在结构上类似浮石，质地较轻，所以它的碎屑也只有在海浪比较轻柔的地方才能沉积下来。10：00 伊亚小镇是圣托里尼岛的第二大城镇，蓝白教堂和传统的风车是这里的标志性建筑。小镇特色的蓝白房子与爱琴海融为一体，充满了浪漫的感觉，从而让这里成为了蜜月旅行的胜地。除了特色的建筑外，许多游人来此还为了欣赏美丽的日落，在这里能看到“夕阳落入爱琴海”的迷人景象。14：00 古费拉遗址位于卡玛里沙滩和贝里沙沙滩中间的山上，从卡玛里出发沿路行驶而上。古费拉遗址建于公元前19世纪左右，当时的一个部落初次来到圣岛上并在那里建设了他们的居住地，部落的首领就叫做费拉。据说此遗址一直到了拜占庭时代还有人居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早餐：酒店早餐；午餐：自理；晚餐：自理；住宿：罗卡贝拉圣托里尼度假酒店</w:t>
            </w:r>
          </w:p>
        </w:tc>
      </w:tr>
      <w:tr>
        <w:tc>
          <w:tcPr>
            <w:tcW w:w="2310" w:type="dxa"/>
            <w:vAlign w:val="center"/>
            <w:vMerge w:val="restart"/>
          </w:tcPr>
          <w:p>
            <w:pPr/>
            <w:r>
              <w:rPr>
                <w:lang w:val="zh-CN"/>
                <w:rFonts w:ascii="Times New Roman" w:hAnsi="Times New Roman" w:cs="Times New Roman"/>
                <w:sz w:val="20"/>
                <w:szCs w:val="20"/>
                <w:color w:val="000000"/>
              </w:rPr>
              <w:t>2020/01/08</w:t>
            </w:r>
          </w:p>
        </w:tc>
        <w:tc>
          <w:tcPr>
            <w:tcW w:w="2310" w:type="dxa"/>
            <w:gridSpan w:val="7"/>
          </w:tcPr>
          <w:p>
            <w:pPr/>
            <w:r>
              <w:rPr>
                <w:lang w:val="zh-CN"/>
                <w:rFonts w:ascii="Times New Roman" w:hAnsi="Times New Roman" w:cs="Times New Roman"/>
                <w:b/>
                <w:color w:val="000000"/>
              </w:rPr>
              <w:t>雅典(飞机)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宪法广场无疑是雅典的中心地带，每次希腊发生的大事件都会在这里庆祝或者悼念。广场是为纪念1834年在此颁布的宪法而建，因而取名为“宪法广场”。希腊议会大厦和无名战士阵亡纪念墓碑就位于广场上。与此同时，这里也是当地居民重要的休闲区域，大理石地板铺成的广场上，放置着许多长椅，常有民众在此散步、休憩。14:00 拱门是新、旧雅典的界碑，建于132年。建立拱门的目的是标明雅典古城和新城之间的界线拱门高59英尺，宽41英尺，厚7.5英尺，拱道宽20英尺。巍峨耸立，非常雄伟。拱门的扶壁用古希腊科林斯圆柱装饰，柱头有多重的叶子，柱子的基座饰以线形花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早餐：酒店早餐；午餐：自理；晚餐：自理；住宿：皇家奥林匹克酒店</w:t>
            </w:r>
          </w:p>
        </w:tc>
      </w:tr>
      <w:tr>
        <w:tc>
          <w:tcPr>
            <w:tcW w:w="2310" w:type="dxa"/>
            <w:vAlign w:val="center"/>
            <w:vMerge w:val="restart"/>
          </w:tcPr>
          <w:p>
            <w:pPr/>
            <w:r>
              <w:rPr>
                <w:lang w:val="zh-CN"/>
                <w:rFonts w:ascii="Times New Roman" w:hAnsi="Times New Roman" w:cs="Times New Roman"/>
                <w:sz w:val="20"/>
                <w:szCs w:val="20"/>
                <w:color w:val="000000"/>
              </w:rPr>
              <w:t>2020/01/09</w:t>
            </w:r>
          </w:p>
        </w:tc>
        <w:tc>
          <w:tcPr>
            <w:tcW w:w="2310" w:type="dxa"/>
            <w:gridSpan w:val="7"/>
          </w:tcPr>
          <w:p>
            <w:pPr/>
            <w:r>
              <w:rPr>
                <w:lang w:val="zh-CN"/>
                <w:rFonts w:ascii="Times New Roman" w:hAnsi="Times New Roman" w:cs="Times New Roman"/>
                <w:b/>
                <w:color w:val="000000"/>
              </w:rPr>
              <w:t>雅典(观光车)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无名战士纪念碑位于希腊议会大厦前，建于1928年，是为了纪念在摆脱土耳其统治的独立战争中捐躯的希腊无名英雄以及1821年之后的战争殉职或行踪不明的士兵。纪念碑前左右两侧，是身穿民俗服饰的卫兵。每到正点，这里还有精彩的卫兵换岗仪式，卫兵以独特优美的步伐巡行在纪念碑前，吸引大批游客前来观光。雅典卫城位于雅典市中心西南部，雄踞卫城山丘之上，是雅典的地标和古希腊的象征。卫城由帕特农神庙、艾雷克提欧神庙、雅典娜胜利女神庙等古建筑遗迹组成。卫城地势险峻，仅在西面有一上下出入的通道，可谓是一道天然屏障，曾是坚固的军事要塞。站在雅典卫城中，还能眺望整个雅典的壮丽全景。14:00 曼代奥拉修道院雄踞于一座座巨大的山岩的顶点。巨大的山岩从广阔的塞萨里亚平原拔地而起，有的超过400米，它们形状各异，色彩不一。在几乎无法到达的山峰上，自11世纪以来，僧侣们在这如同通天柱般险峻的山峰上修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早餐：酒店早餐；午餐：自理；晚餐：自理；住宿：皇家奥林匹克酒店</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最少成团人数2人，出发前30天如您未收到成团通知，携程会短信询问您是否愿意等待。如您预订时距出发日期已不足30天，携程不保证一定成团，下单后请您耐心等待是否成团的通知，您也可以选择已成团的班期或产品预订，以确保行程。宣布成团前，旅游者和出境社取消订单的，双方互不承担违约责任。宣布成团后，旅游者和出境社取消订单的，按照双方合同约定各自承担违约责任。2.如因意外事件及不可抗力，包括但不限于，航空公司运力调配、航权审核、机场临时关闭、天气原因、航空管制等，导致航班取消或延期的，旅行社将尽最大努力协助您办理变更事宜，如产生差价，多退少补。3.具体航班号及航班时刻，请以最终所出机票信息为准。4.出游过程中，如遇不可抗力因素造成景点未能正常游玩，导游经与客人协商后可根据实际情况取消或更换该景点，或由导游在现场按旅游产品中的门票价退还费用，退费不以景区挂牌价为准，敬请谅解。5.赠送项目，景区有权依自身承载能力以及天气因素等原因决定是否提供，客人亦可有权选择参加或者不参加。6.所有确认入住的酒店以我公司的“出团说明书”为准。7.欧洲团队酒店标准：（1）行程中所列酒店星级标准为当地酒店评定标准；（2）欧洲习惯吃简单的早餐，酒店提供的早餐通常只有面包、咖啡、茶、果汁等；（3）欧洲的三、四星级酒店大堂都比较小，电梯每次只能乘坐两个人和行李，有些酒店没有电梯；（4）欧洲有些酒店的双人标准房会设置一大一小两张床，方便有小孩的家庭游客；还有些酒店双人房只设置一张大的双人大床，放置双份床上用品，有时是二张单人床拼在一起，用时可拉开；（5）由于各种原因如环保、如历史悠久、如欧洲气候较温和等，较多酒店无空调设备。8.因当地经济条件有限，交通、酒店服务及设施、餐饮等方面与发达城市相比会有一定的差距，敬请谅解。9.本产品全程不提供领队服务，在旅游目的地由当地导游提供相关服务。请您清楚知悉并完全同意后再选择预订此产品，您的预订及合同确认默认您等同书面同意，具备同等法律效力。10.本产品全程不含购物店行程（dfs，老佛爷等全球知名百货及景区景点及邮轮内等非携程商家组织的购物不包括在内），无任何购物强制消费，若擅自增加购物活动，一经查实，我们将向您赔付旅游费用总额10%的违约金。为普及旅游安全知识及旅游文明公约，使您的旅程顺利圆满完成，特制定《去哪儿网旅游安全手册》，请您认真阅读并切实遵守。普及出境游客安全知识，中华人民共和国外交部温馨提示出行安全信息提醒链接。</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游者违约】在行程前解除合同的，必要的费用扣除标准为：行程开始前30日至15日，按旅游费用总额的5%；行程开始前14日至7日，按旅游费用总额的20%；行程开始前6日至4日，按旅游费用总额的50%；行程开始前3日至1日，按旅游费用总额的60%；行程开始当日，按旅游费用总额的70%。如按上述约定比例扣除的必要费用低于实际损失费用，旅游者应按照实际发生的费用支付。【供应商违约】在规定时间内违约，除退还全额旅游费用外，另支付违约金比例如下：行程开始前15-30日，退还全额旅游费用，支付旅游费用总额2%的违约金。行程开始前7-14日，退还全额旅游费用，支付旅游费用总额5%的违约金。行程开始前4-6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机票说明本产品为特价产品，机票一旦预订成功后，出行日期不得更改，签转，退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1.18岁以下未成年人需要至少一名家长或成年旅客全程陪同。2.出于安全考虑，本产品不接受孕妇预订，敬请谅解。3.报价是按照2成人入住1间房计算的价格，本产品不接受拼房,如您的订单产生单房，请在预订时选择单房差，携程将向您收取相应的费用。由于12岁以下儿童费用为不占床、不含早餐之报价，若儿童需占床含早，请在后续附加产品页面中选择房间数或单人房差选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欧洲行程中如遇周日或节假日商店不营业，敬请谅解！2.为了不耽误您的行程，请您在国际航班起飞前180分钟到达机场办理登机＆出入境相关手续。3.为确保锂电池的安全运输，避免发生不安全事件，我们友情提醒您，民航局将对旅客携带锂电池乘机进行严格检查。详情请参考民航局关于旅客行李中携带“锂电池、充电宝”乘机规定的公告。4.欧洲团队退税说明：退税是欧盟对非欧盟游客在欧洲购物的优惠政策，整个退税手续及流程均由欧洲国家控制，经常会出现退税不成功、税单邮递过程中丢失导致无法退税等问题，我们无法承担任何赔偿。导游有责任和义务协助游客办理退税手续,导游应详细讲解退税流程、注意事项及税单的正确填写。但是如果因为游客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并不能承担您的损失，您可联系相关的退税公司，请游客们理解。相关退税事宜可参考欧洲退税规定。5.请您严格遵守境外旅游目的地有关国家法律法规，切勿从事象牙等濒危野生动植物及其制品交易或携带相关物品，避免因触犯法律损害自身利益。</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曹率</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2020/1/3 14:49:35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