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汇旅技术团队/散客确认书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刘丹丹</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汇旅天下</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李元</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13658060521</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YNXL20200110-A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丽江玉龙雪山双飞5日游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2020-01-10</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2020-01-14</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3(2大1小)</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gridSpan w:val="2"/>
            <w:vAlign w:val="center"/>
          </w:tcPr>
          <w:p>
            <w:pPr/>
            <w:r>
              <w:t>证件号码</w:t>
            </w:r>
          </w:p>
        </w:tc>
        <w:tc>
          <w:tcPr>
            <w:tcW w:w="2310" w:type="dxa"/>
            <w:vAlign w:val="center"/>
          </w:tcPr>
          <w:p>
            <w:pPr/>
            <w:r>
              <w:t>联系电话</w:t>
            </w:r>
          </w:p>
        </w:tc>
        <w:tc>
          <w:tcPr>
            <w:tcW w:w="2310" w:type="dxa"/>
            <w:vAlign w:val="center"/>
          </w:tcPr>
          <w:p>
            <w:pPr/>
            <w:r>
              <w:t>姓名</w:t>
            </w:r>
          </w:p>
        </w:tc>
        <w:tc>
          <w:tcPr>
            <w:tcW w:w="2310" w:type="dxa"/>
            <w:gridSpan w:val="2"/>
            <w:vAlign w:val="center"/>
          </w:tcPr>
          <w:p>
            <w:pPr/>
            <w:r>
              <w:t>证件号码</w:t>
            </w:r>
          </w:p>
        </w:tc>
        <w:tc>
          <w:tcPr>
            <w:tcW w:w="2250" w:type="dxa"/>
            <w:vAlign w:val="center"/>
          </w:tcPr>
          <w:p>
            <w:pPr/>
            <w:r>
              <w:t>联系电话</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3880.00</w:t>
            </w:r>
          </w:p>
        </w:tc>
        <w:tc>
          <w:tcPr>
            <w:tcW w:w="2310" w:type="dxa"/>
          </w:tcPr>
          <w:p>
            <w:pPr/>
            <w:r>
              <w:rPr>
                <w:lang w:val="zh-CN"/>
                <w:rFonts w:ascii="Times New Roman" w:hAnsi="Times New Roman" w:cs="Times New Roman"/>
                <w:sz w:val="20"/>
                <w:szCs w:val="20"/>
                <w:color w:val="000000"/>
              </w:rPr>
              <w:t>7760.00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小孩占床</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3680.00</w:t>
            </w:r>
          </w:p>
        </w:tc>
        <w:tc>
          <w:tcPr>
            <w:tcW w:w="2310" w:type="dxa"/>
          </w:tcPr>
          <w:p>
            <w:pPr/>
            <w:r>
              <w:rPr>
                <w:lang w:val="zh-CN"/>
                <w:rFonts w:ascii="Times New Roman" w:hAnsi="Times New Roman" w:cs="Times New Roman"/>
                <w:sz w:val="20"/>
                <w:szCs w:val="20"/>
                <w:color w:val="000000"/>
              </w:rPr>
              <w:t>3680.00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总金额：壹万壹仟肆佰肆拾元整</w:t>
            </w:r>
          </w:p>
        </w:tc>
        <w:tc>
          <w:tcPr>
            <w:tcW w:w="2310" w:type="dxa"/>
            <w:textDirection w:val="right"/>
            <w:gridSpan w:val="3"/>
          </w:tcPr>
          <w:p>
            <w:pPr/>
            <w:r>
              <w:rPr>
                <w:lang w:val="zh-CN"/>
                <w:rFonts w:ascii="Times New Roman" w:hAnsi="Times New Roman" w:cs="Times New Roman"/>
                <w:b/>
                <w:color w:val="FF0000"/>
              </w:rPr>
              <w:t>11440.00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刘丹丹</w:t>
            </w:r>
          </w:p>
        </w:tc>
        <w:tc>
          <w:tcPr>
            <w:tcW w:w="2310" w:type="dxa"/>
            <w:gridSpan w:val="3"/>
          </w:tcPr>
          <w:p>
            <w:pPr/>
            <w:r>
              <w:rPr>
                <w:lang w:val="zh-CN"/>
                <w:rFonts w:ascii="Times New Roman" w:hAnsi="Times New Roman" w:cs="Times New Roman"/>
                <w:sz w:val="20"/>
                <w:szCs w:val="20"/>
                <w:color w:val="000000"/>
              </w:rPr>
              <w:t>232434546546565</w:t>
            </w:r>
          </w:p>
        </w:tc>
      </w:tr>
      <w:tr>
        <w:tc>
          <w:tcPr>
            <w:tcW w:w="2310" w:type="dxa"/>
            <w:gridSpan w:val="3"/>
          </w:tcPr>
          <w:p>
            <w:pPr/>
            <w:r>
              <w:rPr>
                <w:lang w:val="zh-CN"/>
                <w:rFonts w:ascii="Times New Roman" w:hAnsi="Times New Roman" w:cs="Times New Roman"/>
                <w:sz w:val="20"/>
                <w:szCs w:val="20"/>
                <w:color w:val="000000"/>
              </w:rPr>
              <w:t>宝中旅游</w:t>
            </w:r>
          </w:p>
        </w:tc>
        <w:tc>
          <w:tcPr>
            <w:tcW w:w="2310" w:type="dxa"/>
            <w:gridSpan w:val="2"/>
          </w:tcPr>
          <w:p>
            <w:pPr/>
            <w:r>
              <w:rPr>
                <w:lang w:val="zh-CN"/>
                <w:rFonts w:ascii="Times New Roman" w:hAnsi="Times New Roman" w:cs="Times New Roman"/>
                <w:sz w:val="20"/>
                <w:szCs w:val="20"/>
                <w:color w:val="000000"/>
              </w:rPr>
              <w:t>宝中</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成都银行</w:t>
            </w:r>
          </w:p>
        </w:tc>
        <w:tc>
          <w:tcPr>
            <w:tcW w:w="2310" w:type="dxa"/>
            <w:gridSpan w:val="2"/>
          </w:tcPr>
          <w:p>
            <w:pPr/>
            <w:r>
              <w:rPr>
                <w:lang w:val="zh-CN"/>
                <w:rFonts w:ascii="Times New Roman" w:hAnsi="Times New Roman" w:cs="Times New Roman"/>
                <w:sz w:val="20"/>
                <w:szCs w:val="20"/>
                <w:color w:val="000000"/>
              </w:rPr>
              <w:t>汇旅</w:t>
            </w:r>
          </w:p>
        </w:tc>
        <w:tc>
          <w:tcPr>
            <w:tcW w:w="2310" w:type="dxa"/>
            <w:gridSpan w:val="3"/>
          </w:tcPr>
          <w:p>
            <w:pPr/>
            <w:r>
              <w:rPr>
                <w:lang w:val="zh-CN"/>
                <w:rFonts w:ascii="Times New Roman" w:hAnsi="Times New Roman" w:cs="Times New Roman"/>
                <w:sz w:val="20"/>
                <w:szCs w:val="20"/>
                <w:color w:val="000000"/>
              </w:rPr>
              <w:t>0000</w:t>
            </w:r>
          </w:p>
        </w:tc>
      </w:tr>
      <w:tr>
        <w:tc>
          <w:tcPr>
            <w:tcW w:w="2310" w:type="dxa"/>
            <w:gridSpan w:val="3"/>
          </w:tcPr>
          <w:p>
            <w:pPr/>
            <w:r>
              <w:rPr>
                <w:lang w:val="zh-CN"/>
                <w:rFonts w:ascii="Times New Roman" w:hAnsi="Times New Roman" w:cs="Times New Roman"/>
                <w:sz w:val="20"/>
                <w:szCs w:val="20"/>
                <w:color w:val="000000"/>
              </w:rPr>
              <w:t>渝之旅</w:t>
            </w:r>
          </w:p>
        </w:tc>
        <w:tc>
          <w:tcPr>
            <w:tcW w:w="2310" w:type="dxa"/>
            <w:gridSpan w:val="2"/>
          </w:tcPr>
          <w:p>
            <w:pPr/>
            <w:r>
              <w:rPr>
                <w:lang w:val="zh-CN"/>
                <w:rFonts w:ascii="Times New Roman" w:hAnsi="Times New Roman" w:cs="Times New Roman"/>
                <w:sz w:val="20"/>
                <w:szCs w:val="20"/>
                <w:color w:val="000000"/>
              </w:rPr>
              <w:t>渝之旅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成都汇旅信息技术有限公司</w:t>
            </w:r>
          </w:p>
        </w:tc>
        <w:tc>
          <w:tcPr>
            <w:tcW w:w="2310" w:type="dxa"/>
            <w:gridSpan w:val="3"/>
          </w:tcPr>
          <w:p>
            <w:pPr/>
            <w:r>
              <w:rPr>
                <w:lang w:val="zh-CN"/>
                <w:rFonts w:ascii="Times New Roman" w:hAnsi="Times New Roman" w:cs="Times New Roman"/>
                <w:sz w:val="20"/>
                <w:szCs w:val="20"/>
                <w:color w:val="000000"/>
              </w:rPr>
              <w:t>1001 3000 0041 4649</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李四</w:t>
            </w:r>
          </w:p>
        </w:tc>
        <w:tc>
          <w:tcPr>
            <w:tcW w:w="2310" w:type="dxa"/>
            <w:gridSpan w:val="3"/>
          </w:tcPr>
          <w:p>
            <w:pPr/>
            <w:r>
              <w:rPr>
                <w:lang w:val="zh-CN"/>
                <w:rFonts w:ascii="Times New Roman" w:hAnsi="Times New Roman" w:cs="Times New Roman"/>
                <w:sz w:val="20"/>
                <w:szCs w:val="20"/>
                <w:color w:val="000000"/>
              </w:rPr>
              <w:t>888888</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王婷</w:t>
            </w:r>
          </w:p>
        </w:tc>
        <w:tc>
          <w:tcPr>
            <w:tcW w:w="2310" w:type="dxa"/>
            <w:gridSpan w:val="3"/>
          </w:tcPr>
          <w:p>
            <w:pPr/>
            <w:r>
              <w:rPr>
                <w:lang w:val="zh-CN"/>
                <w:rFonts w:ascii="Times New Roman" w:hAnsi="Times New Roman" w:cs="Times New Roman"/>
                <w:sz w:val="20"/>
                <w:szCs w:val="20"/>
                <w:color w:val="000000"/>
              </w:rPr>
              <w:t>13551054293</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李元</w:t>
            </w:r>
          </w:p>
        </w:tc>
        <w:tc>
          <w:tcPr>
            <w:tcW w:w="2310" w:type="dxa"/>
            <w:gridSpan w:val="3"/>
          </w:tcPr>
          <w:p>
            <w:pPr/>
            <w:r>
              <w:rPr>
                <w:lang w:val="zh-CN"/>
                <w:rFonts w:ascii="Times New Roman" w:hAnsi="Times New Roman" w:cs="Times New Roman"/>
                <w:sz w:val="20"/>
                <w:szCs w:val="20"/>
                <w:color w:val="000000"/>
              </w:rPr>
              <w:t>6227 0038 1807 0049 775</w:t>
            </w:r>
          </w:p>
        </w:tc>
      </w:tr>
      <w:tr>
        <w:tc>
          <w:tcPr>
            <w:tcW w:w="2310" w:type="dxa"/>
            <w:gridSpan w:val="3"/>
          </w:tcPr>
          <w:p>
            <w:pPr/>
            <w:r>
              <w:rPr>
                <w:lang w:val="zh-CN"/>
                <w:rFonts w:ascii="Times New Roman" w:hAnsi="Times New Roman" w:cs="Times New Roman"/>
                <w:sz w:val="20"/>
                <w:szCs w:val="20"/>
                <w:color w:val="000000"/>
              </w:rPr>
              <w:t>成都银行有限公司开发区支行</w:t>
            </w:r>
          </w:p>
        </w:tc>
        <w:tc>
          <w:tcPr>
            <w:tcW w:w="2310" w:type="dxa"/>
            <w:gridSpan w:val="2"/>
          </w:tcPr>
          <w:p>
            <w:pPr/>
            <w:r>
              <w:rPr>
                <w:lang w:val="zh-CN"/>
                <w:rFonts w:ascii="Times New Roman" w:hAnsi="Times New Roman" w:cs="Times New Roman"/>
                <w:sz w:val="20"/>
                <w:szCs w:val="20"/>
                <w:color w:val="000000"/>
              </w:rPr>
              <w:t>四川汇旅天下信息技术有限公司</w:t>
            </w:r>
          </w:p>
        </w:tc>
        <w:tc>
          <w:tcPr>
            <w:tcW w:w="2310" w:type="dxa"/>
            <w:gridSpan w:val="3"/>
          </w:tcPr>
          <w:p>
            <w:pPr/>
            <w:r>
              <w:rPr>
                <w:lang w:val="zh-CN"/>
                <w:rFonts w:ascii="Times New Roman" w:hAnsi="Times New Roman" w:cs="Times New Roman"/>
                <w:sz w:val="20"/>
                <w:szCs w:val="20"/>
                <w:color w:val="000000"/>
              </w:rPr>
              <w:t>1001 3000 0056 2071</w:t>
            </w:r>
          </w:p>
        </w:tc>
      </w:tr>
      <w:tr>
        <w:tc>
          <w:tcPr>
            <w:tcW w:w="2310" w:type="dxa"/>
            <w:gridSpan w:val="3"/>
          </w:tcPr>
          <w:p>
            <w:pPr/>
            <w:r>
              <w:rPr>
                <w:lang w:val="zh-CN"/>
                <w:rFonts w:ascii="Times New Roman" w:hAnsi="Times New Roman" w:cs="Times New Roman"/>
                <w:sz w:val="20"/>
                <w:szCs w:val="20"/>
                <w:color w:val="000000"/>
              </w:rPr>
              <w:t>内部拨款</w:t>
            </w:r>
          </w:p>
        </w:tc>
        <w:tc>
          <w:tcPr>
            <w:tcW w:w="2310" w:type="dxa"/>
            <w:gridSpan w:val="2"/>
          </w:tcPr>
          <w:p>
            <w:pPr/>
            <w:r>
              <w:rPr>
                <w:lang w:val="zh-CN"/>
                <w:rFonts w:ascii="Times New Roman" w:hAnsi="Times New Roman" w:cs="Times New Roman"/>
                <w:sz w:val="20"/>
                <w:szCs w:val="20"/>
                <w:color w:val="000000"/>
              </w:rPr>
              <w:t>内部拨款</w:t>
            </w:r>
          </w:p>
        </w:tc>
        <w:tc>
          <w:tcPr>
            <w:tcW w:w="2310" w:type="dxa"/>
            <w:gridSpan w:val="3"/>
          </w:tcPr>
          <w:p>
            <w:pPr/>
            <w:r>
              <w:rPr>
                <w:lang w:val="zh-CN"/>
                <w:rFonts w:ascii="Times New Roman" w:hAnsi="Times New Roman" w:cs="Times New Roman"/>
                <w:sz w:val="20"/>
                <w:szCs w:val="20"/>
                <w:color w:val="000000"/>
              </w:rPr>
              <w:t>内部拨款</w:t>
            </w:r>
          </w:p>
        </w:tc>
      </w:tr>
      <w:tr>
        <w:tc>
          <w:tcPr>
            <w:tcW w:w="2310" w:type="dxa"/>
            <w:gridSpan w:val="3"/>
          </w:tcPr>
          <w:p>
            <w:pPr/>
            <w:r>
              <w:rPr>
                <w:lang w:val="zh-CN"/>
                <w:rFonts w:ascii="Times New Roman" w:hAnsi="Times New Roman" w:cs="Times New Roman"/>
                <w:sz w:val="20"/>
                <w:szCs w:val="20"/>
                <w:color w:val="000000"/>
              </w:rPr>
              <w:t>自己用第三方</w:t>
            </w:r>
          </w:p>
        </w:tc>
        <w:tc>
          <w:tcPr>
            <w:tcW w:w="2310" w:type="dxa"/>
            <w:gridSpan w:val="2"/>
          </w:tcPr>
          <w:p>
            <w:pPr/>
            <w:r>
              <w:rPr>
                <w:lang w:val="zh-CN"/>
                <w:rFonts w:ascii="Times New Roman" w:hAnsi="Times New Roman" w:cs="Times New Roman"/>
                <w:sz w:val="20"/>
                <w:szCs w:val="20"/>
                <w:color w:val="000000"/>
              </w:rPr>
              <w:t>1</w:t>
            </w:r>
          </w:p>
        </w:tc>
        <w:tc>
          <w:tcPr>
            <w:tcW w:w="2310" w:type="dxa"/>
            <w:gridSpan w:val="3"/>
          </w:tcPr>
          <w:p>
            <w:pPr/>
            <w:r>
              <w:rPr>
                <w:lang w:val="zh-CN"/>
                <w:rFonts w:ascii="Times New Roman" w:hAnsi="Times New Roman" w:cs="Times New Roman"/>
                <w:sz w:val="20"/>
                <w:szCs w:val="20"/>
                <w:color w:val="000000"/>
              </w:rPr>
              <w:t>1</w:t>
            </w:r>
          </w:p>
        </w:tc>
      </w:tr>
      <w:tr>
        <w:tc>
          <w:tcPr>
            <w:tcW w:w="2310" w:type="dxa"/>
            <w:gridSpan w:val="3"/>
          </w:tcPr>
          <w:p>
            <w:pPr/>
            <w:r>
              <w:rPr>
                <w:lang w:val="zh-CN"/>
                <w:rFonts w:ascii="Times New Roman" w:hAnsi="Times New Roman" w:cs="Times New Roman"/>
                <w:sz w:val="20"/>
                <w:szCs w:val="20"/>
                <w:color w:val="000000"/>
              </w:rPr>
              <w:t>测试线路</w:t>
            </w:r>
          </w:p>
        </w:tc>
        <w:tc>
          <w:tcPr>
            <w:tcW w:w="2310" w:type="dxa"/>
            <w:gridSpan w:val="2"/>
          </w:tcPr>
          <w:p>
            <w:pPr/>
            <w:r>
              <w:rPr>
                <w:lang w:val="zh-CN"/>
                <w:rFonts w:ascii="Times New Roman" w:hAnsi="Times New Roman" w:cs="Times New Roman"/>
                <w:sz w:val="20"/>
                <w:szCs w:val="20"/>
                <w:color w:val="000000"/>
              </w:rPr>
              <w:t>测试</w:t>
            </w:r>
          </w:p>
        </w:tc>
        <w:tc>
          <w:tcPr>
            <w:tcW w:w="2310" w:type="dxa"/>
            <w:gridSpan w:val="3"/>
          </w:tcPr>
          <w:p>
            <w:pPr/>
            <w:r>
              <w:rPr>
                <w:lang w:val="zh-CN"/>
                <w:rFonts w:ascii="Times New Roman" w:hAnsi="Times New Roman" w:cs="Times New Roman"/>
                <w:sz w:val="20"/>
                <w:szCs w:val="20"/>
                <w:color w:val="000000"/>
              </w:rPr>
              <w:t>000</w:t>
            </w:r>
          </w:p>
        </w:tc>
      </w:tr>
      <w:tr>
        <w:tc>
          <w:tcPr>
            <w:tcW w:w="2310" w:type="dxa"/>
            <w:gridSpan w:val="3"/>
          </w:tcPr>
          <w:p>
            <w:pPr/>
            <w:r>
              <w:rPr>
                <w:lang w:val="zh-CN"/>
                <w:rFonts w:ascii="Times New Roman" w:hAnsi="Times New Roman" w:cs="Times New Roman"/>
                <w:sz w:val="20"/>
                <w:szCs w:val="20"/>
                <w:color w:val="000000"/>
              </w:rPr>
              <w:t>湖北省青旅测试</w:t>
            </w:r>
          </w:p>
        </w:tc>
        <w:tc>
          <w:tcPr>
            <w:tcW w:w="2310" w:type="dxa"/>
            <w:gridSpan w:val="2"/>
          </w:tcPr>
          <w:p>
            <w:pPr/>
            <w:r>
              <w:rPr>
                <w:lang w:val="zh-CN"/>
                <w:rFonts w:ascii="Times New Roman" w:hAnsi="Times New Roman" w:cs="Times New Roman"/>
                <w:sz w:val="20"/>
                <w:szCs w:val="20"/>
                <w:color w:val="000000"/>
              </w:rPr>
              <w:t>湖北省青旅测试</w:t>
            </w:r>
          </w:p>
        </w:tc>
        <w:tc>
          <w:tcPr>
            <w:tcW w:w="2310" w:type="dxa"/>
            <w:gridSpan w:val="3"/>
          </w:tcPr>
          <w:p>
            <w:pPr/>
            <w:r>
              <w:rPr>
                <w:lang w:val="zh-CN"/>
                <w:rFonts w:ascii="Times New Roman" w:hAnsi="Times New Roman" w:cs="Times New Roman"/>
                <w:sz w:val="20"/>
                <w:szCs w:val="20"/>
                <w:color w:val="000000"/>
              </w:rPr>
              <w:t>湖北省青旅测试</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2020/01/10</w:t>
            </w:r>
          </w:p>
        </w:tc>
        <w:tc>
          <w:tcPr>
            <w:tcW w:w="2310" w:type="dxa"/>
            <w:gridSpan w:val="7"/>
          </w:tcPr>
          <w:p>
            <w:pPr/>
            <w:r>
              <w:rPr>
                <w:lang w:val="zh-CN"/>
                <w:rFonts w:ascii="Times New Roman" w:hAnsi="Times New Roman" w:cs="Times New Roman"/>
                <w:b/>
                <w:color w:val="000000"/>
              </w:rPr>
              <w:t>第一天：全国各地--昆明接机--入住温泉酒店--自由活动；(飞机)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第一天：全国各地--昆明接机--入住温泉酒店--自由活动；</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2020/01/11</w:t>
            </w:r>
          </w:p>
        </w:tc>
        <w:tc>
          <w:tcPr>
            <w:tcW w:w="2310" w:type="dxa"/>
            <w:gridSpan w:val="7"/>
          </w:tcPr>
          <w:p>
            <w:pPr/>
            <w:r>
              <w:rPr>
                <w:lang w:val="zh-CN"/>
                <w:rFonts w:ascii="Times New Roman" w:hAnsi="Times New Roman" w:cs="Times New Roman"/>
                <w:b/>
                <w:color w:val="000000"/>
              </w:rPr>
              <w:t>第二天：昆明--石林--前往楚雄--赠送野生菌火锅--入住酒店</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第二天：昆明--石林--前往楚雄--赠送野生菌火锅--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2020/01/12</w:t>
            </w:r>
          </w:p>
        </w:tc>
        <w:tc>
          <w:tcPr>
            <w:tcW w:w="2310" w:type="dxa"/>
            <w:gridSpan w:val="7"/>
          </w:tcPr>
          <w:p>
            <w:pPr/>
            <w:r>
              <w:rPr>
                <w:lang w:val="zh-CN"/>
                <w:rFonts w:ascii="Times New Roman" w:hAnsi="Times New Roman" w:cs="Times New Roman"/>
                <w:b/>
                <w:color w:val="000000"/>
              </w:rPr>
              <w:t>第三天：大理古城—洱海私人游艇----吉普车环海--入住酒店(飞机)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第三天：大理古城—洱海私人游艇----吉普车环海--入住酒店</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2020/01/13</w:t>
            </w:r>
          </w:p>
        </w:tc>
        <w:tc>
          <w:tcPr>
            <w:tcW w:w="2310" w:type="dxa"/>
            <w:gridSpan w:val="7"/>
          </w:tcPr>
          <w:p>
            <w:pPr/>
            <w:r>
              <w:rPr>
                <w:lang w:val="zh-CN"/>
                <w:rFonts w:ascii="Times New Roman" w:hAnsi="Times New Roman" w:cs="Times New Roman"/>
                <w:b/>
                <w:color w:val="000000"/>
              </w:rPr>
              <w:t>第四天：大理--丽江--玉龙雪山--冰川大索道--蓝月谷--丽水金沙；(1)</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四天：大理--丽江--玉龙雪山--冰川大索道--蓝月谷--丽水金沙；第四天：大理--丽江--玉龙雪山--冰川大索道--蓝月谷--丽水金沙；第四天：大理--丽江--玉龙雪山--冰川大索道--蓝月谷--丽水金沙；第四天：大理--丽江--玉龙雪山--冰川大索道--蓝月谷--丽水金沙；</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早餐：1；午餐：1；晚餐：1；住宿：1</w:t>
            </w:r>
          </w:p>
        </w:tc>
      </w:tr>
      <w:tr>
        <w:tc>
          <w:tcPr>
            <w:tcW w:w="2310" w:type="dxa"/>
            <w:vAlign w:val="center"/>
            <w:vMerge w:val="restart"/>
          </w:tcPr>
          <w:p>
            <w:pPr/>
            <w:r>
              <w:rPr>
                <w:lang w:val="zh-CN"/>
                <w:rFonts w:ascii="Times New Roman" w:hAnsi="Times New Roman" w:cs="Times New Roman"/>
                <w:sz w:val="20"/>
                <w:szCs w:val="20"/>
                <w:color w:val="000000"/>
              </w:rPr>
              <w:t>2020/01/14</w:t>
            </w:r>
          </w:p>
        </w:tc>
        <w:tc>
          <w:tcPr>
            <w:tcW w:w="2310" w:type="dxa"/>
            <w:gridSpan w:val="7"/>
          </w:tcPr>
          <w:p>
            <w:pPr/>
            <w:r>
              <w:rPr>
                <w:lang w:val="zh-CN"/>
                <w:rFonts w:ascii="Times New Roman" w:hAnsi="Times New Roman" w:cs="Times New Roman"/>
                <w:b/>
                <w:color w:val="000000"/>
              </w:rPr>
              <w:t>第五天：丽江--束河古镇--拉市海--返回昆明；(5)</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第五天：丽江--束河古镇--拉市海--返回昆明；第五天：丽江--束河古镇--拉市海--返回昆明；第五天：丽江--束河古镇--拉市海--返回昆明；第五天：丽江--束河古镇--拉市海--返回昆明；第五天：丽江--束河古镇--拉市海--返回昆明；第五天：丽江--束河古镇--拉市海--返回昆明；</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早餐：5；午餐：5；晚餐：5；住宿：5</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彩云之南”是每个人对的亲密称呼。当我第一次踏足这片土地时，我感到了天地造化无处不在的奇迹，无论是孩子般变化的天气，还是千姿百态的动植物，少数名族的风情万种、数不胜数的美丽风景……这里所有的一切，都让我对云南产生了深厚的感情。在这里特别感谢一下阿布，没有他好的安排，我们就不会有这么开心的一次旅行！</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大理、丽江、玉龙雪山、游玩了五天，选的是阿布的网红套餐，哈哈，三个人间精华的地方都玩到了，随手一拍就是风景大片，美不胜收！但是呢，最大的感受就是云南的景点过于分散，自己玩容易走回头路，非常浪费时间，我个人觉得现在国内的成熟的旅游景点比如云南这样的，最好还是结伴玩，可以请一个导游，毕竟出来玩，重要的是轻松和开心嘛！</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一起放飞自我，投入大自然的怀抱吧香格里拉国家森林公园从这里感受人与自然的和谐共生从这里踏上通往神界的天路</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云南旅游注意事项！！！！！！！！云南紫外线很强。要带够防晒装备（1.充足倍数的防晒霜（最好30倍以上）2.墨镜3.帽子或者丝巾什么的）4.保湿面膜必不可少！！！云南的昼夜温差比较大，要带个厚外套哦。必要可以带个那种很薄的羽绒服或者冲锋衣。这个很有用！！！个别可能会有高原反应。要多喝水，多喝水，多喝水。有的高原反应会觉得口渴，喝了水会缓解很多。刚到丽江，不要做跑跑跳跳的剧烈运动。！！！坐飞机可以备点口香糖，咀嚼的动作会稍微缓解下耳鸣的状态！！！飞机托运或者个人携带物品会有一定注意事项，建议打包行李多注意下。拿走不谢~</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李元</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2020</w:t>
                  </w:r>
                  <w:r w:rsidR="00192D3B">
                    <w:rPr>
                      <w:rFonts w:asciiTheme="minorEastAsia" w:hAnsiTheme="minorEastAsia" w:hint="eastAsia"/>
                    </w:rPr>
                    <w:t xml:space="preserve">年 </w:t>
                  </w:r>
                  <w:r>
                    <w:rPr>
                      <w:rFonts w:asciiTheme="minorEastAsia" w:hAnsiTheme="minorEastAsia"/>
                    </w:rPr>
                    <w:t>1</w:t>
                  </w:r>
                  <w:r w:rsidR="00192D3B">
                    <w:rPr>
                      <w:rFonts w:asciiTheme="minorEastAsia" w:hAnsiTheme="minorEastAsia" w:hint="eastAsia"/>
                    </w:rPr>
                    <w:t xml:space="preserve">月 </w:t>
                  </w:r>
                  <w:r>
                    <w:rPr>
                      <w:rFonts w:asciiTheme="minorEastAsia" w:hAnsiTheme="minorEastAsia" w:hint="eastAsia"/>
                    </w:rPr>
                    <w:t>9</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2020/1/9 14:41:05</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