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市青旅大丰门市部</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张裕轩</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13541399152</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HL-GX-20200402-A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澳大利亚双飞6日</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2020-04-02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2020-04-07</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4000.00</w:t>
            </w:r>
          </w:p>
        </w:tc>
        <w:tc>
          <w:tcPr>
            <w:tcW w:w="2310" w:type="dxa"/>
          </w:tcPr>
          <w:p>
            <w:pPr/>
            <w:r>
              <w:rPr>
                <w:lang w:val="zh-CN"/>
                <w:rFonts w:ascii="Times New Roman" w:hAnsi="Times New Roman" w:cs="Times New Roman"/>
                <w:sz w:val="20"/>
                <w:szCs w:val="20"/>
                <w:color w:val="000000"/>
              </w:rPr>
              <w:t>8000.00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4000.00</w:t>
            </w:r>
          </w:p>
        </w:tc>
        <w:tc>
          <w:tcPr>
            <w:tcW w:w="2310" w:type="dxa"/>
          </w:tcPr>
          <w:p>
            <w:pPr/>
            <w:r>
              <w:rPr>
                <w:lang w:val="zh-CN"/>
                <w:rFonts w:ascii="Times New Roman" w:hAnsi="Times New Roman" w:cs="Times New Roman"/>
                <w:sz w:val="20"/>
                <w:szCs w:val="20"/>
                <w:color w:val="000000"/>
              </w:rPr>
              <w:t>4000.00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总金额：壹万贰仟元整</w:t>
            </w:r>
          </w:p>
        </w:tc>
        <w:tc>
          <w:tcPr>
            <w:tcW w:w="2310" w:type="dxa"/>
            <w:textDirection w:val="right"/>
            <w:gridSpan w:val="3"/>
          </w:tcPr>
          <w:p>
            <w:pPr/>
            <w:r>
              <w:rPr>
                <w:lang w:val="zh-CN"/>
                <w:rFonts w:ascii="Times New Roman" w:hAnsi="Times New Roman" w:cs="Times New Roman"/>
                <w:b/>
                <w:color w:val="FF0000"/>
              </w:rPr>
              <w:t>12000.00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000000000000</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gridSpan w:val="3"/>
          </w:tcPr>
          <w:p>
            <w:pPr/>
            <w:r>
              <w:rPr>
                <w:lang w:val="zh-CN"/>
                <w:rFonts w:ascii="Times New Roman" w:hAnsi="Times New Roman" w:cs="Times New Roman"/>
                <w:sz w:val="20"/>
                <w:szCs w:val="20"/>
                <w:color w:val="000000"/>
              </w:rPr>
              <w:t>成都银行航空港支行</w:t>
            </w:r>
          </w:p>
        </w:tc>
        <w:tc>
          <w:tcPr>
            <w:tcW w:w="2310" w:type="dxa"/>
            <w:gridSpan w:val="2"/>
          </w:tcPr>
          <w:p>
            <w:pPr/>
            <w:r>
              <w:rPr>
                <w:lang w:val="zh-CN"/>
                <w:rFonts w:ascii="Times New Roman" w:hAnsi="Times New Roman" w:cs="Times New Roman"/>
                <w:sz w:val="20"/>
                <w:szCs w:val="20"/>
                <w:color w:val="000000"/>
              </w:rPr>
              <w:t>甜甜</w:t>
            </w:r>
          </w:p>
        </w:tc>
        <w:tc>
          <w:tcPr>
            <w:tcW w:w="2310" w:type="dxa"/>
            <w:gridSpan w:val="3"/>
          </w:tcPr>
          <w:p>
            <w:pPr/>
            <w:r>
              <w:rPr>
                <w:lang w:val="zh-CN"/>
                <w:rFonts w:ascii="Times New Roman" w:hAnsi="Times New Roman" w:cs="Times New Roman"/>
                <w:sz w:val="20"/>
                <w:szCs w:val="20"/>
                <w:color w:val="000000"/>
              </w:rPr>
              <w:t>12345667889</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2020/04/02</w:t>
            </w:r>
          </w:p>
        </w:tc>
        <w:tc>
          <w:tcPr>
            <w:tcW w:w="2310" w:type="dxa"/>
            <w:gridSpan w:val="7"/>
          </w:tcPr>
          <w:p>
            <w:pPr/>
            <w:r>
              <w:rPr>
                <w:lang w:val="zh-CN"/>
                <w:rFonts w:ascii="Times New Roman" w:hAnsi="Times New Roman" w:cs="Times New Roman"/>
                <w:b/>
                <w:color w:val="000000"/>
              </w:rPr>
              <w:t>成都（集合）(飞机)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于今天晚上9点30分，在成都双流机场集合，准备搭乘第二天凌晨的航班，经首尔转机飞往澳大利亚。</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早餐：无；午餐：无；晚餐：无；住宿：无</w:t>
            </w:r>
          </w:p>
        </w:tc>
      </w:tr>
      <w:tr>
        <w:tc>
          <w:tcPr>
            <w:tcW w:w="2310" w:type="dxa"/>
            <w:vAlign w:val="center"/>
            <w:vMerge w:val="restart"/>
          </w:tcPr>
          <w:p>
            <w:pPr/>
            <w:r>
              <w:rPr>
                <w:lang w:val="zh-CN"/>
                <w:rFonts w:ascii="Times New Roman" w:hAnsi="Times New Roman" w:cs="Times New Roman"/>
                <w:sz w:val="20"/>
                <w:szCs w:val="20"/>
                <w:color w:val="000000"/>
              </w:rPr>
              <w:t>2020/04/03</w:t>
            </w:r>
          </w:p>
        </w:tc>
        <w:tc>
          <w:tcPr>
            <w:tcW w:w="2310" w:type="dxa"/>
            <w:gridSpan w:val="7"/>
          </w:tcPr>
          <w:p>
            <w:pPr/>
            <w:r>
              <w:rPr>
                <w:lang w:val="zh-CN"/>
                <w:rFonts w:ascii="Times New Roman" w:hAnsi="Times New Roman" w:cs="Times New Roman"/>
                <w:b/>
                <w:color w:val="000000"/>
              </w:rPr>
              <w:t>成都AIR首尔AIR澳大利亚(飞机)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参考航班：CA324 00200440 CA222 11001100乘机飞往澳大利亚。抵达后享用午餐，后送入酒店休息，下午自由活动。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早餐：无；午餐：飞机餐；晚餐：无；住宿：澳大利亚</w:t>
            </w:r>
          </w:p>
        </w:tc>
      </w:tr>
      <w:tr>
        <w:tc>
          <w:tcPr>
            <w:tcW w:w="2310" w:type="dxa"/>
            <w:vAlign w:val="center"/>
            <w:vMerge w:val="restart"/>
          </w:tcPr>
          <w:p>
            <w:pPr/>
            <w:r>
              <w:rPr>
                <w:lang w:val="zh-CN"/>
                <w:rFonts w:ascii="Times New Roman" w:hAnsi="Times New Roman" w:cs="Times New Roman"/>
                <w:sz w:val="20"/>
                <w:szCs w:val="20"/>
                <w:color w:val="000000"/>
              </w:rPr>
              <w:t>2020/04/04</w:t>
            </w:r>
          </w:p>
        </w:tc>
        <w:tc>
          <w:tcPr>
            <w:tcW w:w="2310" w:type="dxa"/>
            <w:gridSpan w:val="7"/>
          </w:tcPr>
          <w:p>
            <w:pPr/>
            <w:r>
              <w:rPr>
                <w:lang w:val="zh-CN"/>
                <w:rFonts w:ascii="Times New Roman" w:hAnsi="Times New Roman" w:cs="Times New Roman"/>
                <w:b/>
                <w:color w:val="000000"/>
              </w:rPr>
              <w:t>堪培拉(Canberra)一日游(汽车)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7:30am酒店集合，驱车南下澳洲首都堪培拉，抵达后参观小人国花园，随后参观格里芬湖和皇家铸币厂。约下午3:30pm回程，回到悉尼市区约7:00pm，之后回到酒店休息。车南下澳洲首都堪培拉，抵达后参观小人国花园。小人国地处市中心以北11公里处，展示了澳洲和世界上著名的标志性建筑的模型景观，还有浓厚澳洲特色的小山村、板球之家、英国民俗村和民宅花园等。于中餐厅享用午餐后，前往参观人工湖、喷泉、首都展览馆。包括堪培拉市的灵魂格里芬湖,途经联邦大桥，前往皇家铸币厂参观，团友更可亲手铸造全新的一元硬币。游览大使馆区、参观堪培拉国会大厦。途径皇帝大桥，前往战争纪念馆参观。</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2020/04/05</w:t>
            </w:r>
          </w:p>
        </w:tc>
        <w:tc>
          <w:tcPr>
            <w:tcW w:w="2310" w:type="dxa"/>
            <w:gridSpan w:val="7"/>
          </w:tcPr>
          <w:p>
            <w:pPr/>
            <w:r>
              <w:rPr>
                <w:lang w:val="zh-CN"/>
                <w:rFonts w:ascii="Times New Roman" w:hAnsi="Times New Roman" w:cs="Times New Roman"/>
                <w:b/>
                <w:color w:val="000000"/>
              </w:rPr>
              <w:t>蓝山(Blue Mountain)一日游(汽车)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上6:30am酒店集合，前往费得戴尔野生动物公园游玩，随后继续驱车沿三十二号公路直上海拔一千一百米高的蓝山三姐妹峰，前往库姆瑞土著文化中心，观看土著人舞蹈表演。于6:00pm左右抵达酒店。蓝山森林观光火车将于2019.6.11-21期间例行维修，不对外开放，请知悉。费得戴尔野生动物公园位于悉尼西部，是澳洲最大的拥有本土动物和鸟类的私人动物园之一，这里拥有超过1,700种本土动物，您可以近距离观看考拉与亲手喂养袋鼠。您还将遇到湾鳄Ngukurr，这种鳄鱼是世界上现存最大的爬行动物。动物园每天上午9:00到下午5:00开放，设有鹤鸵和袋鼬饲养区，您可以近距离观察这些美丽的濒危动物，尽情观赏在自然森林环境中澳洲独特的野生动物。库姆瑞土著文化中心-体验原汁原味的风土人情来到这里，你能了解澳大利亚土著文化，接触陈列在土著文化中心里传统工具的用途，欣赏民族舞蹈表演和迪吉里杜管演奏。歌舞会包括脸涂油漆的原住民身穿传统衣饰表演舞蹈，展示澳大利亚土著神话和原始生活方式。这绝对会是一次感受原汁原味异域文化不容错失的机会。流传千年的凄美部落故事-三姐妹峰。</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2020/04/06</w:t>
            </w:r>
          </w:p>
        </w:tc>
        <w:tc>
          <w:tcPr>
            <w:tcW w:w="2310" w:type="dxa"/>
            <w:gridSpan w:val="7"/>
          </w:tcPr>
          <w:p>
            <w:pPr/>
            <w:r>
              <w:rPr>
                <w:lang w:val="zh-CN"/>
                <w:rFonts w:ascii="Times New Roman" w:hAnsi="Times New Roman" w:cs="Times New Roman"/>
                <w:b/>
                <w:color w:val="000000"/>
              </w:rPr>
              <w:t>悉尼(Sydney) - 墨尔本市区(Melbourne) - 菲利普岛(Phillip Island)(飞机)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导游送往悉尼国内机场，自行登机乘坐指定航班前往墨尔本。导游接机后，参观墨尔本市区名胜：参观拥有160多年历史的旧国会大厦，前往壮观的圣帕特里克大教堂；都市绿洲Fitzroy公园小憩片刻并且参观库克船长的小屋；乘坐游船游览雅拉河两岸风光，唐人街自由活动后，登上墨尔本最高观景点—尤里卡88层观景台俯瞰墨尔本全貌。随后前往澳州最大的皇冠赌场一试运气。下午前往菲利普岛，观赏世界上最小的神仙企鹅，夏季可选择参观巧克力工厂，亲身体验制造巧克力的乐趣，约22:00pm回酒店休息。2019.4.1开始包含企鹅岛Marupark动物园以及企鹅岛普通看台门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早餐：含；午餐：含；晚餐：含；住宿：ASPIRE HOTEL（三星半酒店）</w:t>
            </w:r>
          </w:p>
        </w:tc>
      </w:tr>
      <w:tr>
        <w:tc>
          <w:tcPr>
            <w:tcW w:w="2310" w:type="dxa"/>
            <w:vAlign w:val="center"/>
            <w:vMerge w:val="restart"/>
          </w:tcPr>
          <w:p>
            <w:pPr/>
            <w:r>
              <w:rPr>
                <w:lang w:val="zh-CN"/>
                <w:rFonts w:ascii="Times New Roman" w:hAnsi="Times New Roman" w:cs="Times New Roman"/>
                <w:sz w:val="20"/>
                <w:szCs w:val="20"/>
                <w:color w:val="000000"/>
              </w:rPr>
              <w:t>2020/04/07</w:t>
            </w:r>
          </w:p>
        </w:tc>
        <w:tc>
          <w:tcPr>
            <w:tcW w:w="2310" w:type="dxa"/>
            <w:gridSpan w:val="7"/>
          </w:tcPr>
          <w:p>
            <w:pPr/>
            <w:r>
              <w:rPr>
                <w:lang w:val="zh-CN"/>
                <w:rFonts w:ascii="Times New Roman" w:hAnsi="Times New Roman" w:cs="Times New Roman"/>
                <w:b/>
                <w:color w:val="000000"/>
              </w:rPr>
              <w:t>大洋路一日游(The Great Ocean Road)(巴士)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酒店早餐后出发前往大洋路，一路沿着海岸线行驶，在阿波罗湾小镇享用午餐，下午抵达最著名的十二门徒石，欣赏伦敦桥，洛克阿德峡谷等绝美风景，19:30-20:00左右返回到墨尔本市区，送往酒店休息。墨尔本的大洋路与美国的1号公路并称为“一生中必去的公路”。一路将尽情领略最美公路的无穷魅力，路上有惊涛拍岸的断崖、千姿百态的海上奇岩、群鸟翱翔的雨林、曲线优美的海岸线……时而与大海相伴，时而穿行在原始森林，仿佛置身人间仙境。沿途公路犹如浮在海上的飘带盘旋而上，车子也随着公路而高低起伏、蜿蜒盘旋，尤其在洛恩小镇与阿波罗湾之间地形险峻、蜿蜒曲折的路面上驰骋，时而急弯曲行，时而开阔直行，充满惊险和刺激。</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费用包含酒店：9晚当地星级酒店住宿（不另加床）及早餐。导游司机：行程中的中英文专职双语导游和司机服务。交通：豪华空调巴士(包括巴士行车责任保险)。接送机：机场接送服务。机票：澳洲内陆机票3程。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费用不包含小费：建议每人每天约5澳元，以现金方式当天交由导游。个人费用：如洗衣费、电话费、酒水、收费电视、收费网络等。用餐：每天的午、晚餐费用。签证：澳洲个人签证。保险：个人旅游保险(建议购买)。其他：行程中以及上述“费用包含”条款中未列明的一切额外费用。自费项目：行程中的门票或自费项目(您可以在团上直接向导游订购自费项目,以现金形式,当天交由导游)。</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入团须知订购成功后，您立刻会通过E-Mail收到［预订单］。我们会在两个工作日内将最终确认的［电子旅行凭证］发到您的邮箱。我们建议您在收到［电子旅行凭证］后再预定机票。行程先后顺序有可能根据您所选择的出发时间、天气等情况有所调整，行程内容不会更改。每房只提供一次免费接送机，如若加订行程前后酒店，不提供免费接送机服务。如有需要，建议提前与路路行客服联系，为您安排付费接送机服务。加订酒店价格会由于节假日影响而上浮，并且酒店一但加订确认，将无法取消，建议加订之前与路路行客服联系。酒店价格因为淡旺季原因，价格会有浮动，请以最终确认价格为准。境内机票为实时价格，价格有可能浮动。澳洲境内航班仅限5-7kg的手提行李。如需托运行李需要额外收取费用。请提前至少72小时前通知客服，机场购买行李价格将会双倍计算。行程最后将返回悉尼，若有变动，请咨询客服确定行程及机票价格。旺季、节假日价钱或有浮动，请以Lulutrip客服的最终报价为准，建议提早60天订购。请提早10分钟到达指定上车点等候上车，迟到或者缺席等于自行取消行程，我司不退还任何费用。儿童价格适用于2-12岁，需有2位成人陪同，儿童不占床。如一个大人带儿童，儿童需全价。2岁以下儿童内陆段机票免费，其他价格同2-12岁儿童。2岁以下婴儿每人每天加收25澳币。为了其他旅客的安全和权益，于旅游车上，绝对禁止任何食物或饮料（瓶装水除外），任何热食禁止携带上车，如有不便之处，敬请原谅。费用只包含早餐，行程中午晚餐需自费。为了不影响行程安排，请提前15分钟到达上车地点等候上车，迟到或者缺席等于自行取消行程，不退还任何费用。澳洲境内航班仅限7-10kg的手提行李。如需托运行李需要额外收取费用。请提前至少72小时前通知客服，机场购买行李价格将会双倍计算。点若客人要求参加导游安排以外的行程，有可能需要自行安排交通。请向导游咨询。客人自行购买的门票不包含酒店接送服务。夏季动植物园湿热，蚊虫较多，请做好防蚊虫叮咬措施。澳洲紫外线强，户外活动做好防晒准备。请自备相关药物，以免出现水土不服，常用药物如：胃肠药、感冒药、晕车药、私人习惯性药物等。澳洲酒店没有挂星制度，行程中所列的星级标准为澳洲当地行业参考标准。此产品包含境内机票，订单一经确认，酒店、机票不可退改。所有自选项目以及景点门票必须由本公司导游统一购买，如游客自行购买，本公司概不负责运输责任。地接公司将会为您安排熟悉本地风土人情的中文司导，行程中每个城市的司导可能有所调整，请知悉。如因意外事件及不可抗力因素，包括但不限于，航空公司运力调配、航权审核、机场临时关闭、天气原因、航空管制等，导致航班取消或延期的，恕我司不因此承担任何责任。我们将尽最大努力协助您办理行程变更事宜，如产生差价，多退少补。强烈建议您出行前购买旅行保险，以防损失。</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张裕轩</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4</w:t>
                  </w:r>
                  <w:r w:rsidR="00192D3B">
                    <w:rPr>
                      <w:rFonts w:asciiTheme="minorEastAsia" w:hAnsiTheme="minorEastAsia" w:hint="eastAsia"/>
                    </w:rPr>
                    <w:t xml:space="preserve">月 </w:t>
                  </w:r>
                  <w:r>
                    <w:rPr>
                      <w:rFonts w:asciiTheme="minorEastAsia" w:hAnsiTheme="minorEastAsia" w:hint="eastAsia"/>
                    </w:rPr>
                    <w:t>2</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2020/4/2 16:32:56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