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团队确认书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四川省泸州市泸州巴士国际旅行社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许蔺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13219344777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重庆乐在滇行国际旅行社有限公司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黄  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15922686881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LZ20200114-S04</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（直飞版纳）经典版纳--西双版纳纯玩双飞五日游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2020-01-14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2020-01-18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2020-01-14 MU5881 泸州→版纳 10:00-11:40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2020-01-18 MU5882 版纳→泸州 12:30-14:0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1、王长坤</w:t>
            </w:r>
          </w:p>
        </w:tc>
        <w:tc>
          <w:tcPr>
            <w:tcW w:w="2310" w:type="dxa"/>
            <w:vAlign w:val="center"/>
            <w:gridSpan w:val="2"/>
          </w:tcPr>
          <w:p>
            <w:pPr/>
            <w:r>
              <w:rPr>
                <w:lang w:val="zh-CN"/>
                <w:rFonts w:ascii="Times New Roman" w:hAnsi="Times New Roman" w:cs="Times New Roman"/>
                <w:sz w:val="20"/>
                <w:szCs w:val="20"/>
                <w:color w:val="000000"/>
              </w:rPr>
              <w:t>510521194506057328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2、刘咏梅</w:t>
            </w:r>
          </w:p>
        </w:tc>
        <w:tc>
          <w:tcPr>
            <w:tcW w:w="2310" w:type="dxa"/>
            <w:vAlign w:val="center"/>
            <w:gridSpan w:val="2"/>
          </w:tcPr>
          <w:p>
            <w:pPr/>
            <w:r>
              <w:rPr>
                <w:lang w:val="zh-CN"/>
                <w:rFonts w:ascii="Times New Roman" w:hAnsi="Times New Roman" w:cs="Times New Roman"/>
                <w:sz w:val="20"/>
                <w:szCs w:val="20"/>
                <w:color w:val="000000"/>
              </w:rPr>
              <w:t>510521197204047320</w:t>
            </w:r>
          </w:p>
        </w:tc>
        <w:tc>
          <w:tcPr>
            <w:tcW w:w="2310" w:type="dxa"/>
            <w:vAlign w:val="center"/>
          </w:tcPr>
          <w:p>
            <w:pPr/>
            <w:r>
              <w:rPr>
                <w:lang w:val="zh-CN"/>
                <w:rFonts w:ascii="Times New Roman" w:hAnsi="Times New Roman" w:cs="Times New Roman"/>
                <w:sz w:val="20"/>
                <w:szCs w:val="20"/>
                <w:color w:val="000000"/>
              </w:rPr>
              <w:t>13982737597</w:t>
            </w:r>
          </w:p>
        </w:tc>
      </w:tr>
      <w:tr>
        <w:tc>
          <w:tcPr>
            <w:tcW w:w="2310" w:type="dxa"/>
            <w:vAlign w:val="center"/>
          </w:tcPr>
          <w:p>
            <w:pPr/>
            <w:r>
              <w:rPr>
                <w:lang w:val="zh-CN"/>
                <w:rFonts w:ascii="Times New Roman" w:hAnsi="Times New Roman" w:cs="Times New Roman"/>
                <w:sz w:val="20"/>
                <w:szCs w:val="20"/>
                <w:color w:val="000000"/>
              </w:rPr>
              <w:t>3、周孝冉LF</w:t>
            </w:r>
          </w:p>
        </w:tc>
        <w:tc>
          <w:tcPr>
            <w:tcW w:w="2310" w:type="dxa"/>
            <w:vAlign w:val="center"/>
            <w:gridSpan w:val="2"/>
          </w:tcPr>
          <w:p>
            <w:pPr/>
            <w:r>
              <w:rPr>
                <w:lang w:val="zh-CN"/>
                <w:rFonts w:ascii="Times New Roman" w:hAnsi="Times New Roman" w:cs="Times New Roman"/>
                <w:sz w:val="20"/>
                <w:szCs w:val="20"/>
                <w:color w:val="000000"/>
              </w:rPr>
              <w:t>510502201006210078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4、张自会</w:t>
            </w:r>
          </w:p>
        </w:tc>
        <w:tc>
          <w:tcPr>
            <w:tcW w:w="2310" w:type="dxa"/>
            <w:vAlign w:val="center"/>
            <w:gridSpan w:val="2"/>
          </w:tcPr>
          <w:p>
            <w:pPr/>
            <w:r>
              <w:rPr>
                <w:lang w:val="zh-CN"/>
                <w:rFonts w:ascii="Times New Roman" w:hAnsi="Times New Roman" w:cs="Times New Roman"/>
                <w:sz w:val="20"/>
                <w:szCs w:val="20"/>
                <w:color w:val="000000"/>
              </w:rPr>
              <w:t>510521197308206963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2350.00</w:t>
            </w:r>
          </w:p>
        </w:tc>
        <w:tc>
          <w:tcPr>
            <w:tcW w:w="2310" w:type="dxa"/>
          </w:tcPr>
          <w:p>
            <w:pPr/>
            <w:r>
              <w:rPr>
                <w:lang w:val="zh-CN"/>
                <w:rFonts w:ascii="Times New Roman" w:hAnsi="Times New Roman" w:cs="Times New Roman"/>
                <w:sz w:val="20"/>
                <w:szCs w:val="20"/>
                <w:color w:val="000000"/>
              </w:rPr>
              <w:t>9400.00</w:t>
            </w:r>
          </w:p>
        </w:tc>
        <w:tc>
          <w:tcPr>
            <w:tcW w:w="2310" w:type="dxa"/>
            <w:gridSpan w:val="2"/>
          </w:tcPr>
          <w:p>
            <w:pPr/>
            <w:r>
              <w:rPr>
                <w:lang w:val="zh-CN"/>
                <w:rFonts w:ascii="Times New Roman" w:hAnsi="Times New Roman" w:cs="Times New Roman"/>
                <w:sz w:val="20"/>
                <w:szCs w:val="20"/>
                <w:color w:val="000000"/>
              </w:rPr>
              <w:t>儿童按成人操作</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总金额：玖仟肆佰元整</w:t>
            </w:r>
          </w:p>
        </w:tc>
        <w:tc>
          <w:tcPr>
            <w:tcW w:w="2310" w:type="dxa"/>
            <w:textDirection w:val="right"/>
            <w:gridSpan w:val="3"/>
          </w:tcPr>
          <w:p>
            <w:pPr/>
            <w:r>
              <w:rPr>
                <w:lang w:val="zh-CN"/>
                <w:rFonts w:ascii="Times New Roman" w:hAnsi="Times New Roman" w:cs="Times New Roman"/>
                <w:b/>
                <w:color w:val="FF0000"/>
              </w:rPr>
              <w:t>9400.00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w:t>
            </w:r>
          </w:p>
        </w:tc>
        <w:tc>
          <w:tcPr>
            <w:tcW w:w="2310" w:type="dxa"/>
            <w:gridSpan w:val="2"/>
          </w:tcPr>
          <w:p>
            <w:pPr/>
            <w:r>
              <w:rPr>
                <w:lang w:val="zh-CN"/>
                <w:rFonts w:ascii="Times New Roman" w:hAnsi="Times New Roman" w:cs="Times New Roman"/>
                <w:sz w:val="20"/>
                <w:szCs w:val="20"/>
                <w:color w:val="000000"/>
              </w:rPr>
              <w:t>舒玉娇</w:t>
            </w:r>
          </w:p>
        </w:tc>
        <w:tc>
          <w:tcPr>
            <w:tcW w:w="2310" w:type="dxa"/>
            <w:gridSpan w:val="3"/>
          </w:tcPr>
          <w:p>
            <w:pPr/>
            <w:r>
              <w:rPr>
                <w:lang w:val="zh-CN"/>
                <w:rFonts w:ascii="Times New Roman" w:hAnsi="Times New Roman" w:cs="Times New Roman"/>
                <w:sz w:val="20"/>
                <w:szCs w:val="20"/>
                <w:color w:val="000000"/>
              </w:rPr>
              <w:t>6214830237315691</w:t>
            </w:r>
          </w:p>
        </w:tc>
      </w:tr>
      <w:tr>
        <w:tc>
          <w:tcPr>
            <w:tcW w:w="2310" w:type="dxa"/>
            <w:gridSpan w:val="3"/>
          </w:tcPr>
          <w:p>
            <w:pPr/>
            <w:r>
              <w:rPr>
                <w:lang w:val="zh-CN"/>
                <w:rFonts w:ascii="Times New Roman" w:hAnsi="Times New Roman" w:cs="Times New Roman"/>
                <w:sz w:val="20"/>
                <w:szCs w:val="20"/>
                <w:color w:val="000000"/>
              </w:rPr>
              <w:t>上海浦东发展银行股份有限公司重庆北城天街支行</w:t>
            </w:r>
          </w:p>
        </w:tc>
        <w:tc>
          <w:tcPr>
            <w:tcW w:w="2310" w:type="dxa"/>
            <w:gridSpan w:val="2"/>
          </w:tcPr>
          <w:p>
            <w:pPr/>
            <w:r>
              <w:rPr>
                <w:lang w:val="zh-CN"/>
                <w:rFonts w:ascii="Times New Roman" w:hAnsi="Times New Roman" w:cs="Times New Roman"/>
                <w:sz w:val="20"/>
                <w:szCs w:val="20"/>
                <w:color w:val="000000"/>
              </w:rPr>
              <w:t>重庆乐在滇行国际旅行社有限公司</w:t>
            </w:r>
          </w:p>
        </w:tc>
        <w:tc>
          <w:tcPr>
            <w:tcW w:w="2310" w:type="dxa"/>
            <w:gridSpan w:val="3"/>
          </w:tcPr>
          <w:p>
            <w:pPr/>
            <w:r>
              <w:rPr>
                <w:lang w:val="zh-CN"/>
                <w:rFonts w:ascii="Times New Roman" w:hAnsi="Times New Roman" w:cs="Times New Roman"/>
                <w:sz w:val="20"/>
                <w:szCs w:val="20"/>
                <w:color w:val="000000"/>
              </w:rPr>
              <w:t>83180078801600000308</w:t>
            </w:r>
          </w:p>
        </w:tc>
      </w:tr>
      <w:tr>
        <w:tc>
          <w:tcPr>
            <w:tcW w:w="2310" w:type="dxa"/>
            <w:gridSpan w:val="3"/>
          </w:tcPr>
          <w:p>
            <w:pPr/>
            <w:r>
              <w:rPr>
                <w:lang w:val="zh-CN"/>
                <w:rFonts w:ascii="Times New Roman" w:hAnsi="Times New Roman" w:cs="Times New Roman"/>
                <w:sz w:val="20"/>
                <w:szCs w:val="20"/>
                <w:color w:val="000000"/>
              </w:rPr>
              <w:t>中国银行重庆龙溪支行</w:t>
            </w:r>
          </w:p>
        </w:tc>
        <w:tc>
          <w:tcPr>
            <w:tcW w:w="2310" w:type="dxa"/>
            <w:gridSpan w:val="2"/>
          </w:tcPr>
          <w:p>
            <w:pPr/>
            <w:r>
              <w:rPr>
                <w:lang w:val="zh-CN"/>
                <w:rFonts w:ascii="Times New Roman" w:hAnsi="Times New Roman" w:cs="Times New Roman"/>
                <w:sz w:val="20"/>
                <w:szCs w:val="20"/>
                <w:color w:val="000000"/>
              </w:rPr>
              <w:t>舒玉娇</w:t>
            </w:r>
          </w:p>
        </w:tc>
        <w:tc>
          <w:tcPr>
            <w:tcW w:w="2310" w:type="dxa"/>
            <w:gridSpan w:val="3"/>
          </w:tcPr>
          <w:p>
            <w:pPr/>
            <w:r>
              <w:rPr>
                <w:lang w:val="zh-CN"/>
                <w:rFonts w:ascii="Times New Roman" w:hAnsi="Times New Roman" w:cs="Times New Roman"/>
                <w:sz w:val="20"/>
                <w:szCs w:val="20"/>
                <w:color w:val="000000"/>
              </w:rPr>
              <w:t>6216603200002900788</w:t>
            </w:r>
          </w:p>
        </w:tc>
      </w:tr>
      <w:tr>
        <w:tc>
          <w:tcPr>
            <w:tcW w:w="2310" w:type="dxa"/>
            <w:gridSpan w:val="3"/>
          </w:tcPr>
          <w:p>
            <w:pPr/>
            <w:r>
              <w:rPr>
                <w:lang w:val="zh-CN"/>
                <w:rFonts w:ascii="Times New Roman" w:hAnsi="Times New Roman" w:cs="Times New Roman"/>
                <w:sz w:val="20"/>
                <w:szCs w:val="20"/>
                <w:color w:val="000000"/>
              </w:rPr>
              <w:t>建设银行重庆渝北皇冠东和支行</w:t>
            </w:r>
          </w:p>
        </w:tc>
        <w:tc>
          <w:tcPr>
            <w:tcW w:w="2310" w:type="dxa"/>
            <w:gridSpan w:val="2"/>
          </w:tcPr>
          <w:p>
            <w:pPr/>
            <w:r>
              <w:rPr>
                <w:lang w:val="zh-CN"/>
                <w:rFonts w:ascii="Times New Roman" w:hAnsi="Times New Roman" w:cs="Times New Roman"/>
                <w:sz w:val="20"/>
                <w:szCs w:val="20"/>
                <w:color w:val="000000"/>
              </w:rPr>
              <w:t>舒玉娇</w:t>
            </w:r>
          </w:p>
        </w:tc>
        <w:tc>
          <w:tcPr>
            <w:tcW w:w="2310" w:type="dxa"/>
            <w:gridSpan w:val="3"/>
          </w:tcPr>
          <w:p>
            <w:pPr/>
            <w:r>
              <w:rPr>
                <w:lang w:val="zh-CN"/>
                <w:rFonts w:ascii="Times New Roman" w:hAnsi="Times New Roman" w:cs="Times New Roman"/>
                <w:sz w:val="20"/>
                <w:szCs w:val="20"/>
                <w:color w:val="000000"/>
              </w:rPr>
              <w:t>6217003760123571861</w:t>
            </w:r>
          </w:p>
        </w:tc>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重庆乐在滇行国际旅行社有限公司</w:t>
            </w:r>
          </w:p>
        </w:tc>
        <w:tc>
          <w:tcPr>
            <w:tcW w:w="2310" w:type="dxa"/>
            <w:gridSpan w:val="3"/>
          </w:tcPr>
          <w:p>
            <w:pPr/>
            <w:r>
              <w:rPr>
                <w:lang w:val="zh-CN"/>
                <w:rFonts w:ascii="Times New Roman" w:hAnsi="Times New Roman" w:cs="Times New Roman"/>
                <w:sz w:val="20"/>
                <w:szCs w:val="20"/>
                <w:color w:val="000000"/>
              </w:rPr>
              <w:t>650055037100015</w:t>
            </w:r>
          </w:p>
        </w:tc>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舒玉娇</w:t>
            </w:r>
          </w:p>
        </w:tc>
        <w:tc>
          <w:tcPr>
            <w:tcW w:w="2310" w:type="dxa"/>
            <w:gridSpan w:val="3"/>
          </w:tcPr>
          <w:p>
            <w:pPr/>
            <w:r>
              <w:rPr>
                <w:lang w:val="zh-CN"/>
                <w:rFonts w:ascii="Times New Roman" w:hAnsi="Times New Roman" w:cs="Times New Roman"/>
                <w:sz w:val="20"/>
                <w:szCs w:val="20"/>
                <w:color w:val="000000"/>
              </w:rPr>
              <w:t>6213471061000473574</w:t>
            </w:r>
          </w:p>
        </w:tc>
      </w:tr>
      <w:tr>
        <w:tc>
          <w:tcPr>
            <w:tcW w:w="2310" w:type="dxa"/>
            <w:gridSpan w:val="3"/>
          </w:tcPr>
          <w:p>
            <w:pPr/>
            <w:r>
              <w:rPr>
                <w:lang w:val="zh-CN"/>
                <w:rFonts w:ascii="Times New Roman" w:hAnsi="Times New Roman" w:cs="Times New Roman"/>
                <w:sz w:val="20"/>
                <w:szCs w:val="20"/>
                <w:color w:val="000000"/>
              </w:rPr>
              <w:t>收款码-银座3574</w:t>
            </w:r>
          </w:p>
        </w:tc>
        <w:tc>
          <w:tcPr>
            <w:tcW w:w="2310" w:type="dxa"/>
            <w:gridSpan w:val="2"/>
          </w:tcPr>
          <w:p>
            <w:pPr/>
            <w:r>
              <w:rPr>
                <w:lang w:val="zh-CN"/>
                <w:rFonts w:ascii="Times New Roman" w:hAnsi="Times New Roman" w:cs="Times New Roman"/>
                <w:sz w:val="20"/>
                <w:szCs w:val="20"/>
                <w:color w:val="000000"/>
              </w:rPr>
              <w:t>易收入</w:t>
            </w:r>
          </w:p>
        </w:tc>
        <w:tc>
          <w:tcPr>
            <w:tcW w:w="2310" w:type="dxa"/>
            <w:gridSpan w:val="3"/>
          </w:tcPr>
          <w:p>
            <w:pPr/>
            <w:r>
              <w:rPr>
                <w:lang w:val="zh-CN"/>
                <w:rFonts w:ascii="Times New Roman" w:hAnsi="Times New Roman" w:cs="Times New Roman"/>
                <w:sz w:val="20"/>
                <w:szCs w:val="20"/>
                <w:color w:val="000000"/>
              </w:rPr>
              <w:t>00027572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2020/01/14</w:t>
            </w:r>
          </w:p>
        </w:tc>
        <w:tc>
          <w:tcPr>
            <w:tcW w:w="2310" w:type="dxa"/>
            <w:gridSpan w:val="7"/>
          </w:tcPr>
          <w:p>
            <w:pPr/>
            <w:r>
              <w:rPr>
                <w:lang w:val="zh-CN"/>
                <w:rFonts w:ascii="Times New Roman" w:hAnsi="Times New Roman" w:cs="Times New Roman"/>
                <w:b/>
                <w:color w:val="000000"/>
              </w:rPr>
              <w:t>重庆-西双版纳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乘机飞往西双版纳（空距1099KM，直飞航班约80分钟），抵达西双版纳国际机场，感受版纳的风土人情。乘车前往酒店（约4KM、车程约15分钟），入住酒店，自由活动。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早餐：不含；午餐：不含；晚餐：不含；住宿：西双版纳</w:t>
            </w:r>
          </w:p>
        </w:tc>
      </w:tr>
      <w:tr>
        <w:tc>
          <w:tcPr>
            <w:tcW w:w="2310" w:type="dxa"/>
            <w:vAlign w:val="center"/>
            <w:vMerge w:val="restart"/>
          </w:tcPr>
          <w:p>
            <w:pPr/>
            <w:r>
              <w:rPr>
                <w:lang w:val="zh-CN"/>
                <w:rFonts w:ascii="Times New Roman" w:hAnsi="Times New Roman" w:cs="Times New Roman"/>
                <w:sz w:val="20"/>
                <w:szCs w:val="20"/>
                <w:color w:val="000000"/>
              </w:rPr>
              <w:t>2020/01/15</w:t>
            </w:r>
          </w:p>
        </w:tc>
        <w:tc>
          <w:tcPr>
            <w:tcW w:w="2310" w:type="dxa"/>
            <w:gridSpan w:val="7"/>
          </w:tcPr>
          <w:p>
            <w:pPr/>
            <w:r>
              <w:rPr>
                <w:lang w:val="zh-CN"/>
                <w:rFonts w:ascii="Times New Roman" w:hAnsi="Times New Roman" w:cs="Times New Roman"/>
                <w:b/>
                <w:color w:val="000000"/>
              </w:rPr>
              <w:t>西双版纳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野生亚洲象保护地【野象谷】（游览时间120-180分钟，不含索道单程50元/人、往返70元/人），中国唯一一处能近距离安全观测到亚洲野象的地方，这里有中国最长的高空观象走廊、中国唯一的亚洲象博物馆、有着最权威的亚洲象种源繁育及救助中心，以及中国最早的亚洲象学校。你可以走进神秘的高空观象走廊，呼吸着清新的空气，俯瞰谷内热带雨林全貌，穿越在热带雨林寻找亚洲象的踪迹，品尝大象喜欢的美食“象餐”，给大象学员清理象舍，洗澡互动，从亚洲象的生活点滴开始，与亚洲象来一场亲密邂逅。中餐安排野象谷特色，浓郁的野生感觉【野象谷特色大象餐】，畅享舌尖上的美食！之后回酒店休息。温馨提示：野象谷景区游客比较多，游览时请注意安全。今天的车程比较长，请各位游客保持良好的心情，配合导游的工作安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早餐：含；午餐：含；晚餐：含；住宿：西双版纳</w:t>
            </w:r>
          </w:p>
        </w:tc>
      </w:tr>
      <w:tr>
        <w:tc>
          <w:tcPr>
            <w:tcW w:w="2310" w:type="dxa"/>
            <w:vAlign w:val="center"/>
            <w:vMerge w:val="restart"/>
          </w:tcPr>
          <w:p>
            <w:pPr/>
            <w:r>
              <w:rPr>
                <w:lang w:val="zh-CN"/>
                <w:rFonts w:ascii="Times New Roman" w:hAnsi="Times New Roman" w:cs="Times New Roman"/>
                <w:sz w:val="20"/>
                <w:szCs w:val="20"/>
                <w:color w:val="000000"/>
              </w:rPr>
              <w:t>2020/01/16</w:t>
            </w:r>
          </w:p>
        </w:tc>
        <w:tc>
          <w:tcPr>
            <w:tcW w:w="2310" w:type="dxa"/>
            <w:gridSpan w:val="7"/>
          </w:tcPr>
          <w:p>
            <w:pPr/>
            <w:r>
              <w:rPr>
                <w:lang w:val="zh-CN"/>
                <w:rFonts w:ascii="Times New Roman" w:hAnsi="Times New Roman" w:cs="Times New Roman"/>
                <w:b/>
                <w:color w:val="000000"/>
              </w:rPr>
              <w:t>西双版纳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09点准时乘车前往离城最近的一片热带雨林【原始森林公园】(游览时间约120分钟，不含电瓶车50元/人），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中餐特别安排【社会餐】，品尝当地口味道。随后前往南传佛教的圣地——【勐泐大佛寺】（游玩约120分钟，不含电瓶车40元/人、往返60元/人），佛寺是国家AAAA级景区，在古代傣王朝的皇家寺院“景飘佛寺”原址上恢复重建，以佛祖释迦牟尼的生平及佛寺活动为主线，九龙浴佛、景飘大殿、神石、国殿、吉祥大佛等，成为世界南传佛教的文化中心。赠送下午茶，水果，糕点。晚餐安排版纳地道、浓郁民族特色的【哈尼风味特色歌舞伴餐】，畅享舌尖上的美食！之后回酒店休息。温馨提示：版纳为热带雨林气候，气温比昆明高5－10度，请注意气候变化，防止感冒，防止蚊虫叮咬。</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早餐：含；午餐：含；晚餐：含；住宿：西双版纳</w:t>
            </w:r>
          </w:p>
        </w:tc>
      </w:tr>
      <w:tr>
        <w:tc>
          <w:tcPr>
            <w:tcW w:w="2310" w:type="dxa"/>
            <w:vAlign w:val="center"/>
            <w:vMerge w:val="restart"/>
          </w:tcPr>
          <w:p>
            <w:pPr/>
            <w:r>
              <w:rPr>
                <w:lang w:val="zh-CN"/>
                <w:rFonts w:ascii="Times New Roman" w:hAnsi="Times New Roman" w:cs="Times New Roman"/>
                <w:sz w:val="20"/>
                <w:szCs w:val="20"/>
                <w:color w:val="000000"/>
              </w:rPr>
              <w:t>2020/01/17</w:t>
            </w:r>
          </w:p>
        </w:tc>
        <w:tc>
          <w:tcPr>
            <w:tcW w:w="2310" w:type="dxa"/>
            <w:gridSpan w:val="7"/>
          </w:tcPr>
          <w:p>
            <w:pPr/>
            <w:r>
              <w:rPr>
                <w:lang w:val="zh-CN"/>
                <w:rFonts w:ascii="Times New Roman" w:hAnsi="Times New Roman" w:cs="Times New Roman"/>
                <w:b/>
                <w:color w:val="000000"/>
              </w:rPr>
              <w:t>西双版纳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09点准时参观【傣族村寨】游览时间约1小时，了解傣族村寨的发展变化，参观西双版纳新农村建设的标准典范。中餐后游览【热带花卉园】（游览时间约为60分钟，不含电瓶车40元/人，可选择性乘坐）。热带花卉园位于景洪市区，占地120公顷，是全国科普教育基地、全国爱国主义教育示范基地，2010年国家自然科学基金委授牌“国家级大学生野外实践基地”。花卉园收集保存有热带特种经济林木、热带花卉、热带水果等热作种质资源近1000种，已成为省热作所保存热带作物种质资源的重要园地，是集科研、科普、旅游观光为一体的主题植物园。漫步园中，你不仅可以与奇花异树亲密接触，认识神奇的热带植物世界，见识热带水果大观园，更能尽情领略绮丽的热带作物微观世界，体现人与自然和谐相处的魅力。晚餐安排版纳地道、浓郁民族特色的【傣家孔雀宴】，畅享舌尖上的美食！之后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早餐：含；午餐：含；晚餐：含；住宿：告庄</w:t>
            </w:r>
          </w:p>
        </w:tc>
      </w:tr>
      <w:tr>
        <w:tc>
          <w:tcPr>
            <w:tcW w:w="2310" w:type="dxa"/>
            <w:vAlign w:val="center"/>
            <w:vMerge w:val="restart"/>
          </w:tcPr>
          <w:p>
            <w:pPr/>
            <w:r>
              <w:rPr>
                <w:lang w:val="zh-CN"/>
                <w:rFonts w:ascii="Times New Roman" w:hAnsi="Times New Roman" w:cs="Times New Roman"/>
                <w:sz w:val="20"/>
                <w:szCs w:val="20"/>
                <w:color w:val="000000"/>
              </w:rPr>
              <w:t>2020/01/18</w:t>
            </w:r>
          </w:p>
        </w:tc>
        <w:tc>
          <w:tcPr>
            <w:tcW w:w="2310" w:type="dxa"/>
            <w:gridSpan w:val="7"/>
          </w:tcPr>
          <w:p>
            <w:pPr/>
            <w:r>
              <w:rPr>
                <w:lang w:val="zh-CN"/>
                <w:rFonts w:ascii="Times New Roman" w:hAnsi="Times New Roman" w:cs="Times New Roman"/>
                <w:b/>
                <w:color w:val="000000"/>
              </w:rPr>
              <w:t>西双版纳-重庆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早餐后，自由活动，根据航班送机，乘机返回重庆，结束此次版纳之旅！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标准：重庆-版纳，版纳-重庆往返为直飞经济舱，（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住宿标准：全程入住当地准四酒店，升级1晚告庄准五酒店版纳备选酒店：辉煌都畅酒店，信天游大酒店，汇翔商务酒店，格林豪泰酒店等同级。第四晚告庄备选酒店：金顿酒店等同级注：如遇特殊原因，不能安排备选酒店时，我社有权安排同级别、同标准的其他酒店；单房差：团队中单男单女，在无法拼房时安排三人间或者加床或由客人补单房差。用餐标准：全程含4早6正（酒店含早，不吃不退；正餐餐标20元/人，特色餐餐标50元/人/餐（不含酒水费用）。，八菜一汤，十人一桌，/不含酒水、饮料；），若人数不满十人，根据人数安排同等餐标菜品；特色餐：孔雀宴、特色象餐、爱伲风味餐备注：异地旅游团队餐质量较差，只能吃饱，异地用餐可能会引起水土不服，建议自备一些零食。用车标准：全程旅游资质车辆（每人一座）。按我社拼团人数选择车型，每人确保1个正座。景点标准：费用已经包含行程中景点第一道门票（不含景区内索道和电瓶车（单独注明了已经包含的除外），需要乘坐的费用自理。我社根据所订航班，在保证不降低标准的情况下对行程游览顺序进行前后调整。导服标准：专职优秀导游提供服务。自由活动：全程自由活动2次，时间为2小时以上。旅游报价不包含以下服务内容：1、保险：为确保人身安全，我司强烈建议每位游客购买“旅游人身意外伤害险”保费10元/人，保险金额10万元/人，具体赔付细则详见保险公司相关理赔条款；2、各地市区至机场的往返交通费用；3、国际油价波动引起的机票燃油附加费的临时上涨，上浮具体金额遵照各大航空公司的有关通知执行；4、旅游期间一切私人性质的消费，如：洗衣，通讯，娱乐等；5、因战争，台风，海啸，地震等不可抗力而引起的一切费用。特别备注：云南为高海拔地区,为确保游客人身安全，65岁以上年龄段出生的老人，请组团社一定提醒客人所存在的风险，若客人执意参团，需开具医院健康证明及直系亲属陪同。特别提醒：我社不实行老年证、军官证等优惠证件的退费；放弃景点游览的，不予退还门票费用；儿童：小于12岁(不含12岁)，只含往返机票、当地车位、半餐（不占餐位）,不含早餐不含景点门票、不占床，其它费用自理；三、温馨提醒一、出发前准备：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2、着装：准备衣物要根据季节的变化而定，云南地处云贵高原，一里不同俗十里不同天，气候变化较快，请出团前注意当地天气预报。请出团前注意当地天气预报，云南地处云贵高原，当地昼夜温差大，请带足保暖防寒衣物。3、应带物品：出团时请自备牙具，洗漱用品，拖鞋，因多数酒店不配备此类物品，主要是为环保及个人卫生。云南日照强，紫外线强。长时间在户外活动,请戴上太阳帽、太阳镜，涂抹防霜,以保护皮肤。天气变化多端，请携带雨具。二、云南购物提示：1、云南特殊的气候适宜于很多品种花卉的生存，所有的鲜花、干花绝对是您从来没有见过的便宜，建议您可以多看一饱眼福，建议根据需求购买；2、云南玉石和银器、普洱茶比较出名，客人可以根据需要和爱好购买；三、云南游览期间注意事项：1、游客不得参观或者参与违反我国法律、法规、社会公德和旅游目的地的相关法律、风俗习惯、宗教禁忌的项目或者活动。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3、云南属少数民族地区请尊重当地少数民族的宗教及生活习惯，避免和少数民族的人有什么冲突。4、餐饮：云南饮食与其它地区有较大区别，可能有不合口味的情况发生；5、云南少数民族众多，许多民族民风彪悍，要尊重当地的风俗习惯，请您尽量不要与当地人发生矛盾，避免不必要的争执和不快；当地各民族都有自己别具特色的称谓，具体如下：石林：男--阿黑哥女--阿诗玛大理：男--阿鹏女--金花丽江：男--胖金哥女--胖金妹中甸：男--扎西女--卓玛版纳：男--猫多里女--骚多里另外，整个云南境内，无论民族，都极其反感“小姐”这个称谓，如果需要，请用“小姑娘”代替；6、云南寺庙众多，您在游历寺庙时有四大忌讳需牢记心头，以免不必要的争执与不快：★与僧人见面常见的行礼方式为双手合十，微微低头，或者单手竖掌于胸前、头略低，忌握手、拥抱、抚摸僧人头部等不当礼节；★在寺庙中不得吸烟、随地乱扔垃圾、大声喧哗、指点议论、随便走动；★在大殿中切忌不要拍照、摄影、乱摸乱刻神像，踩踏大殿门槛；★如遇佛事活动应静立默视或悄然离开。同时，要照看好自己的孩子，以免其因无知而做出不礼貌为；四、云南游览期间安全事项：1、晚间休息，注意检查房门、窗是否关好，贵重物品可放在酒店保险柜或贴身保管。2、身份证件及贵重物品随身携带，请勿交给他人或留在车上、房间内。行走在街上特别注意小偷、抢劫者，遇紧急情况，尽快报警或通知领队、导游。3、下车是请记住车号、车型。如迷路请站在曾经走过的地方等候、切不可到处乱跑，最稳当是随身携带酒店卡，在迷路是打的回酒店。4、飞机起飞、降落时一定要系好安全带，如要互换座位，必须待飞机平飞后进行。船上按要求穿好救生衣。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6、外出旅游必需注意饮食饮水卫生，不要购买或食用包装无厂家/无日期/无QS食品质量安全认证标志或过期的食品，以防饮食后有不良反应。若有不适，及时报告领队/导游设法就医诊治。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许蔺</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rPr>
                    <w:drawing>
                      <wp:anchor distT="0" distB="0" distL="114300" distR="114300" simplePos="0" relativeHeight="251658240" behindDoc="0" locked="0" layoutInCell="1" allowOverlap="1">
                        <wp:simplePos x="0" y="0"/>
                        <wp:positionH relativeFrom="column">
                          <wp:posOffset>753745</wp:posOffset>
                        </wp:positionH>
                        <wp:positionV relativeFrom="paragraph">
                          <wp:posOffset>13970</wp:posOffset>
                        </wp:positionV>
                        <wp:extent cx="1433830" cy="1446530"/>
                        <wp:effectExtent l="0" t="0" r="13970" b="1270"/>
                        <wp:wrapNone/>
                        <wp:docPr id="1" name="图片 1" descr="d2d6849f72c95f804569d5fbfb39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d6849f72c95f804569d5fbfb39a38"/>
                                <pic:cNvPicPr>
                                  <a:picLocks noChangeAspect="1"/>
                                </pic:cNvPicPr>
                              </pic:nvPicPr>
                              <pic:blipFill>
                                <a:blip r:embed="rId6"/>
                                <a:stretch>
                                  <a:fillRect/>
                                </a:stretch>
                              </pic:blipFill>
                              <pic:spPr>
                                <a:xfrm>
                                  <a:off x="0" y="0"/>
                                  <a:ext cx="1433830" cy="1446530"/>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黄  涛</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年       月      日</w:t>
                  </w:r>
                </w:p>
              </w:tc>
            </w:tr>
          </w:tbl>
          <w:p>
            <w:pPr>
              <w:rPr>
                <w:rFonts w:asciiTheme="minorEastAsia" w:hAnsiTheme="minorEastAsia"/>
              </w:rPr>
            </w:pPr>
          </w:p>
        </w:tc>
      </w:tr>
      <w:bookmarkEnd w:id="0"/>
    </w:tbl>
    <w:p>
      <w:pPr>
        <w:jc w:val="right"/>
        <w:rPr>
          <w:rFonts w:hint="eastAsia"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2020/4/11 15:25:13</w:t>
      </w:r>
    </w:p>
    <w:sectPr>
      <w:headerReference r:id="rId3" w:type="default"/>
      <w:footerReference r:id="rId4" w:type="default"/>
      <w:pgSz w:w="11906" w:h="16838"/>
      <w:pgMar w:top="1560" w:right="849" w:bottom="1440" w:left="851"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VisualU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VisualUI">
    <w:panose1 w:val="050004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64C000" w:usb3="04000000" w:csb0="00000001" w:csb1="4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837876"/>
    </w:sdtPr>
    <w:sdtContent>
      <w:sdt>
        <w:sdtPr>
          <w:id w:val="-1877378599"/>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D2"/>
    <w:rsid w:val="00017D7F"/>
    <w:rsid w:val="0002673F"/>
    <w:rsid w:val="00040846"/>
    <w:rsid w:val="000516ED"/>
    <w:rsid w:val="00052DB8"/>
    <w:rsid w:val="00065911"/>
    <w:rsid w:val="00070AC6"/>
    <w:rsid w:val="000C7B77"/>
    <w:rsid w:val="000D0DA7"/>
    <w:rsid w:val="000D2F98"/>
    <w:rsid w:val="000E647E"/>
    <w:rsid w:val="00100BF3"/>
    <w:rsid w:val="00105ECA"/>
    <w:rsid w:val="001323DB"/>
    <w:rsid w:val="00153795"/>
    <w:rsid w:val="00157634"/>
    <w:rsid w:val="00192423"/>
    <w:rsid w:val="001C4F77"/>
    <w:rsid w:val="001F0309"/>
    <w:rsid w:val="002008E1"/>
    <w:rsid w:val="00222F95"/>
    <w:rsid w:val="0024242C"/>
    <w:rsid w:val="00252C64"/>
    <w:rsid w:val="00282C87"/>
    <w:rsid w:val="002842C3"/>
    <w:rsid w:val="002C6113"/>
    <w:rsid w:val="002E4BF1"/>
    <w:rsid w:val="002E69FB"/>
    <w:rsid w:val="002F3F79"/>
    <w:rsid w:val="002F6F4F"/>
    <w:rsid w:val="002F7A57"/>
    <w:rsid w:val="00373AA3"/>
    <w:rsid w:val="00392864"/>
    <w:rsid w:val="00395E2E"/>
    <w:rsid w:val="003C1F10"/>
    <w:rsid w:val="003E4970"/>
    <w:rsid w:val="004278A2"/>
    <w:rsid w:val="00443012"/>
    <w:rsid w:val="00461161"/>
    <w:rsid w:val="00482028"/>
    <w:rsid w:val="004A3E4B"/>
    <w:rsid w:val="004A4903"/>
    <w:rsid w:val="004D7FF7"/>
    <w:rsid w:val="004E2D2C"/>
    <w:rsid w:val="004E47E5"/>
    <w:rsid w:val="00522641"/>
    <w:rsid w:val="00536BB1"/>
    <w:rsid w:val="005A2EC1"/>
    <w:rsid w:val="005D41F9"/>
    <w:rsid w:val="006043B2"/>
    <w:rsid w:val="00607D87"/>
    <w:rsid w:val="00646681"/>
    <w:rsid w:val="006C3DA3"/>
    <w:rsid w:val="006C6703"/>
    <w:rsid w:val="007020FE"/>
    <w:rsid w:val="00713F7E"/>
    <w:rsid w:val="007210F6"/>
    <w:rsid w:val="00730F68"/>
    <w:rsid w:val="00764947"/>
    <w:rsid w:val="007A3F80"/>
    <w:rsid w:val="007B1332"/>
    <w:rsid w:val="007C15D5"/>
    <w:rsid w:val="007F3060"/>
    <w:rsid w:val="008118CA"/>
    <w:rsid w:val="00812351"/>
    <w:rsid w:val="008376C0"/>
    <w:rsid w:val="00841544"/>
    <w:rsid w:val="008879D5"/>
    <w:rsid w:val="008C3FB1"/>
    <w:rsid w:val="008D4B67"/>
    <w:rsid w:val="008F0C5A"/>
    <w:rsid w:val="00942F53"/>
    <w:rsid w:val="00943FB3"/>
    <w:rsid w:val="0096201F"/>
    <w:rsid w:val="00963DBB"/>
    <w:rsid w:val="0097093B"/>
    <w:rsid w:val="009810D0"/>
    <w:rsid w:val="00994811"/>
    <w:rsid w:val="009A3638"/>
    <w:rsid w:val="009A3E30"/>
    <w:rsid w:val="009A77C8"/>
    <w:rsid w:val="009C0A55"/>
    <w:rsid w:val="00A42086"/>
    <w:rsid w:val="00A960E8"/>
    <w:rsid w:val="00AC5EDE"/>
    <w:rsid w:val="00AF0197"/>
    <w:rsid w:val="00AF12D2"/>
    <w:rsid w:val="00B10C46"/>
    <w:rsid w:val="00B233F0"/>
    <w:rsid w:val="00B23B4C"/>
    <w:rsid w:val="00B43059"/>
    <w:rsid w:val="00B82896"/>
    <w:rsid w:val="00B8679B"/>
    <w:rsid w:val="00BE09EA"/>
    <w:rsid w:val="00BE536A"/>
    <w:rsid w:val="00BF0839"/>
    <w:rsid w:val="00C23F46"/>
    <w:rsid w:val="00C44F13"/>
    <w:rsid w:val="00C50EAC"/>
    <w:rsid w:val="00C90D0C"/>
    <w:rsid w:val="00CB1223"/>
    <w:rsid w:val="00CB244A"/>
    <w:rsid w:val="00CC3DE0"/>
    <w:rsid w:val="00CF38DF"/>
    <w:rsid w:val="00CF5C2B"/>
    <w:rsid w:val="00D124F1"/>
    <w:rsid w:val="00D33A2C"/>
    <w:rsid w:val="00D374D6"/>
    <w:rsid w:val="00D50157"/>
    <w:rsid w:val="00D64DF4"/>
    <w:rsid w:val="00DC332F"/>
    <w:rsid w:val="00DC4B58"/>
    <w:rsid w:val="00DD50C0"/>
    <w:rsid w:val="00DD66F8"/>
    <w:rsid w:val="00DE0DDF"/>
    <w:rsid w:val="00DE106D"/>
    <w:rsid w:val="00DE5E46"/>
    <w:rsid w:val="00E313D1"/>
    <w:rsid w:val="00E557DC"/>
    <w:rsid w:val="00E62A39"/>
    <w:rsid w:val="00E642FB"/>
    <w:rsid w:val="00E87454"/>
    <w:rsid w:val="00EA2595"/>
    <w:rsid w:val="00EC4FE6"/>
    <w:rsid w:val="00ED171D"/>
    <w:rsid w:val="00EE210C"/>
    <w:rsid w:val="00EE71CA"/>
    <w:rsid w:val="00EF4FE9"/>
    <w:rsid w:val="00EF717E"/>
    <w:rsid w:val="00F218D1"/>
    <w:rsid w:val="00F238DD"/>
    <w:rsid w:val="00F30F11"/>
    <w:rsid w:val="00F80669"/>
    <w:rsid w:val="00FA42F5"/>
    <w:rsid w:val="00FB0B9E"/>
    <w:rsid w:val="00FE7C14"/>
    <w:rsid w:val="02FD1C1F"/>
    <w:rsid w:val="26054FD3"/>
    <w:rsid w:val="288751C7"/>
    <w:rsid w:val="2D040C2E"/>
    <w:rsid w:val="3359741E"/>
    <w:rsid w:val="38CB11CA"/>
    <w:rsid w:val="3CF426AE"/>
    <w:rsid w:val="5B9B4374"/>
    <w:rsid w:val="61714DE0"/>
    <w:rsid w:val="6B317B5C"/>
    <w:rsid w:val="6CAE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Words>
  <Characters>114</Characters>
  <Lines>1</Lines>
  <Paragraphs>1</Paragraphs>
  <TotalTime>1</TotalTime>
  <ScaleCrop>false</ScaleCrop>
  <LinksUpToDate>false</LinksUpToDate>
  <CharactersWithSpaces>133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2018-10-31T21:48:00Z</dcterms:created>
  <dc:creator>李 元</dc:creator>
  <cp:lastModifiedBy>john</cp:lastModifiedBy>
  <dcterms:modified xsi:type="dcterms:W3CDTF">2019-07-05T05:38:22Z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