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sz w:val="52"/>
          <w:szCs w:val="52"/>
        </w:rPr>
      </w:pPr>
      <w:bookmarkStart w:id="0" w:name="_Hlk529079981"/>
      <w:r>
        <w:rPr>
          <w:rFonts w:hint="eastAsia" w:ascii="微软雅黑" w:hAnsi="微软雅黑" w:eastAsia="微软雅黑"/>
          <w:b/>
          <w:sz w:val="52"/>
          <w:szCs w:val="52"/>
        </w:rPr>
        <w:t>南京飞龙旅行社有限公司团队/散客确认书</w:t>
      </w:r>
    </w:p>
    <w:tbl>
      <w:tblPr>
        <w:tblStyle w:val="5"/>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南京千寻国际旅行社有限公司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张津宁</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13645176681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南京飞龙旅行社有限公司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姜芸</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13382765444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SY-20260205-S01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SY-独立成团潮派玩家7日游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2026-02-05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2026-02-11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5(4大1小)</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2026-02-05 PN6203 重庆→三亚 13:40-16:05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2026-02-11 CZ2332 三亚→重庆 21:40-00:1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1、甘婷婷</w:t>
            </w:r>
          </w:p>
        </w:tc>
        <w:tc>
          <w:tcPr>
            <w:tcW w:w="2310" w:type="dxa"/>
            <w:vAlign w:val="center"/>
            <w:gridSpan w:val="2"/>
          </w:tcPr>
          <w:p>
            <w:pPr/>
            <w:r>
              <w:rPr>
                <w:lang w:val="zh-CN"/>
                <w:rFonts w:ascii="Times New Roman" w:hAnsi="Times New Roman" w:cs="Times New Roman"/>
                <w:sz w:val="20"/>
                <w:szCs w:val="20"/>
                <w:color w:val="000000"/>
              </w:rPr>
              <w:t>500227199711188020</w:t>
            </w:r>
          </w:p>
        </w:tc>
        <w:tc>
          <w:tcPr>
            <w:tcW w:w="2310" w:type="dxa"/>
            <w:vAlign w:val="center"/>
          </w:tcPr>
          <w:p>
            <w:pPr/>
            <w:r>
              <w:rPr>
                <w:lang w:val="zh-CN"/>
                <w:rFonts w:ascii="Times New Roman" w:hAnsi="Times New Roman" w:cs="Times New Roman"/>
                <w:sz w:val="20"/>
                <w:szCs w:val="20"/>
                <w:color w:val="000000"/>
              </w:rPr>
              <w:t>18523067650</w:t>
            </w:r>
          </w:p>
        </w:tc>
        <w:tc>
          <w:tcPr>
            <w:tcW w:w="2310" w:type="dxa"/>
            <w:vAlign w:val="center"/>
          </w:tcPr>
          <w:p>
            <w:pPr/>
            <w:r>
              <w:rPr>
                <w:lang w:val="zh-CN"/>
                <w:rFonts w:ascii="Times New Roman" w:hAnsi="Times New Roman" w:cs="Times New Roman"/>
                <w:sz w:val="20"/>
                <w:szCs w:val="20"/>
                <w:color w:val="000000"/>
              </w:rPr>
              <w:t>2、何国英</w:t>
            </w:r>
          </w:p>
        </w:tc>
        <w:tc>
          <w:tcPr>
            <w:tcW w:w="2310" w:type="dxa"/>
            <w:vAlign w:val="center"/>
            <w:gridSpan w:val="2"/>
          </w:tcPr>
          <w:p>
            <w:pPr/>
            <w:r>
              <w:rPr>
                <w:lang w:val="zh-CN"/>
                <w:rFonts w:ascii="Times New Roman" w:hAnsi="Times New Roman" w:cs="Times New Roman"/>
                <w:sz w:val="20"/>
                <w:szCs w:val="20"/>
                <w:color w:val="000000"/>
              </w:rPr>
              <w:t>510232197705117529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3、甘萍</w:t>
            </w:r>
          </w:p>
        </w:tc>
        <w:tc>
          <w:tcPr>
            <w:tcW w:w="2310" w:type="dxa"/>
            <w:vAlign w:val="center"/>
            <w:gridSpan w:val="2"/>
          </w:tcPr>
          <w:p>
            <w:pPr/>
            <w:r>
              <w:rPr>
                <w:lang w:val="zh-CN"/>
                <w:rFonts w:ascii="Times New Roman" w:hAnsi="Times New Roman" w:cs="Times New Roman"/>
                <w:sz w:val="20"/>
                <w:szCs w:val="20"/>
                <w:color w:val="000000"/>
              </w:rPr>
              <w:t>500227200409077528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4、胡峻豪</w:t>
            </w:r>
          </w:p>
        </w:tc>
        <w:tc>
          <w:tcPr>
            <w:tcW w:w="2310" w:type="dxa"/>
            <w:vAlign w:val="center"/>
            <w:gridSpan w:val="2"/>
          </w:tcPr>
          <w:p>
            <w:pPr/>
            <w:r>
              <w:rPr>
                <w:lang w:val="zh-CN"/>
                <w:rFonts w:ascii="Times New Roman" w:hAnsi="Times New Roman" w:cs="Times New Roman"/>
                <w:sz w:val="20"/>
                <w:szCs w:val="20"/>
                <w:color w:val="000000"/>
              </w:rPr>
              <w:t>500120201901037717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5、甘昌洪</w:t>
            </w:r>
          </w:p>
        </w:tc>
        <w:tc>
          <w:tcPr>
            <w:tcW w:w="2310" w:type="dxa"/>
            <w:vAlign w:val="center"/>
            <w:gridSpan w:val="2"/>
          </w:tcPr>
          <w:p>
            <w:pPr/>
            <w:r>
              <w:rPr>
                <w:lang w:val="zh-CN"/>
                <w:rFonts w:ascii="Times New Roman" w:hAnsi="Times New Roman" w:cs="Times New Roman"/>
                <w:sz w:val="20"/>
                <w:szCs w:val="20"/>
                <w:color w:val="000000"/>
              </w:rPr>
              <w:t>510232197307078018</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5380.00</w:t>
            </w:r>
          </w:p>
        </w:tc>
        <w:tc>
          <w:tcPr>
            <w:tcW w:w="2310" w:type="dxa"/>
          </w:tcPr>
          <w:p>
            <w:pPr/>
            <w:r>
              <w:rPr>
                <w:lang w:val="zh-CN"/>
                <w:rFonts w:ascii="Times New Roman" w:hAnsi="Times New Roman" w:cs="Times New Roman"/>
                <w:sz w:val="20"/>
                <w:szCs w:val="20"/>
                <w:color w:val="000000"/>
              </w:rPr>
              <w:t>21520.00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儿童不占床不含门票</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2980.00</w:t>
            </w:r>
          </w:p>
        </w:tc>
        <w:tc>
          <w:tcPr>
            <w:tcW w:w="2310" w:type="dxa"/>
          </w:tcPr>
          <w:p>
            <w:pPr/>
            <w:r>
              <w:rPr>
                <w:lang w:val="zh-CN"/>
                <w:rFonts w:ascii="Times New Roman" w:hAnsi="Times New Roman" w:cs="Times New Roman"/>
                <w:sz w:val="20"/>
                <w:szCs w:val="20"/>
                <w:color w:val="000000"/>
              </w:rPr>
              <w:t>2980.00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3</w:t>
            </w:r>
          </w:p>
        </w:tc>
        <w:tc>
          <w:tcPr>
            <w:tcW w:w="2310" w:type="dxa"/>
            <w:gridSpan w:val="2"/>
          </w:tcPr>
          <w:p>
            <w:pPr/>
            <w:r>
              <w:rPr>
                <w:lang w:val="zh-CN"/>
                <w:rFonts w:ascii="Times New Roman" w:hAnsi="Times New Roman" w:cs="Times New Roman"/>
                <w:sz w:val="20"/>
                <w:szCs w:val="20"/>
                <w:color w:val="000000"/>
              </w:rPr>
              <w:t>独立成团</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300.00</w:t>
            </w:r>
          </w:p>
        </w:tc>
        <w:tc>
          <w:tcPr>
            <w:tcW w:w="2310" w:type="dxa"/>
          </w:tcPr>
          <w:p>
            <w:pPr/>
            <w:r>
              <w:rPr>
                <w:lang w:val="zh-CN"/>
                <w:rFonts w:ascii="Times New Roman" w:hAnsi="Times New Roman" w:cs="Times New Roman"/>
                <w:sz w:val="20"/>
                <w:szCs w:val="20"/>
                <w:color w:val="000000"/>
              </w:rPr>
              <w:t>1500.00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4</w:t>
            </w:r>
          </w:p>
        </w:tc>
        <w:tc>
          <w:tcPr>
            <w:tcW w:w="2310" w:type="dxa"/>
            <w:gridSpan w:val="2"/>
          </w:tcPr>
          <w:p>
            <w:pPr/>
            <w:r>
              <w:rPr>
                <w:lang w:val="zh-CN"/>
                <w:rFonts w:ascii="Times New Roman" w:hAnsi="Times New Roman" w:cs="Times New Roman"/>
                <w:sz w:val="20"/>
                <w:szCs w:val="20"/>
                <w:color w:val="000000"/>
              </w:rPr>
              <w:t>机票差价</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640.00</w:t>
            </w:r>
          </w:p>
        </w:tc>
        <w:tc>
          <w:tcPr>
            <w:tcW w:w="2310" w:type="dxa"/>
          </w:tcPr>
          <w:p>
            <w:pPr/>
            <w:r>
              <w:rPr>
                <w:lang w:val="zh-CN"/>
                <w:rFonts w:ascii="Times New Roman" w:hAnsi="Times New Roman" w:cs="Times New Roman"/>
                <w:sz w:val="20"/>
                <w:szCs w:val="20"/>
                <w:color w:val="000000"/>
              </w:rPr>
              <w:t>2560.00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5</w:t>
            </w:r>
          </w:p>
        </w:tc>
        <w:tc>
          <w:tcPr>
            <w:tcW w:w="2310" w:type="dxa"/>
            <w:gridSpan w:val="2"/>
          </w:tcPr>
          <w:p>
            <w:pPr/>
            <w:r>
              <w:rPr>
                <w:lang w:val="zh-CN"/>
                <w:rFonts w:ascii="Times New Roman" w:hAnsi="Times New Roman" w:cs="Times New Roman"/>
                <w:sz w:val="20"/>
                <w:szCs w:val="20"/>
                <w:color w:val="000000"/>
              </w:rPr>
              <w:t>儿童机票差</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460.00</w:t>
            </w:r>
          </w:p>
        </w:tc>
        <w:tc>
          <w:tcPr>
            <w:tcW w:w="2310" w:type="dxa"/>
          </w:tcPr>
          <w:p>
            <w:pPr/>
            <w:r>
              <w:rPr>
                <w:lang w:val="zh-CN"/>
                <w:rFonts w:ascii="Times New Roman" w:hAnsi="Times New Roman" w:cs="Times New Roman"/>
                <w:sz w:val="20"/>
                <w:szCs w:val="20"/>
                <w:color w:val="000000"/>
              </w:rPr>
              <w:t>460.00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6</w:t>
            </w:r>
          </w:p>
        </w:tc>
        <w:tc>
          <w:tcPr>
            <w:tcW w:w="2310" w:type="dxa"/>
            <w:gridSpan w:val="2"/>
          </w:tcPr>
          <w:p>
            <w:pPr/>
            <w:r>
              <w:rPr>
                <w:lang w:val="zh-CN"/>
                <w:rFonts w:ascii="Times New Roman" w:hAnsi="Times New Roman" w:cs="Times New Roman"/>
                <w:sz w:val="20"/>
                <w:szCs w:val="20"/>
                <w:color w:val="000000"/>
              </w:rPr>
              <w:t>延住2晚</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1200.00</w:t>
            </w:r>
          </w:p>
        </w:tc>
        <w:tc>
          <w:tcPr>
            <w:tcW w:w="2310" w:type="dxa"/>
          </w:tcPr>
          <w:p>
            <w:pPr/>
            <w:r>
              <w:rPr>
                <w:lang w:val="zh-CN"/>
                <w:rFonts w:ascii="Times New Roman" w:hAnsi="Times New Roman" w:cs="Times New Roman"/>
                <w:sz w:val="20"/>
                <w:szCs w:val="20"/>
                <w:color w:val="000000"/>
              </w:rPr>
              <w:t>4800.00</w:t>
            </w:r>
          </w:p>
        </w:tc>
        <w:tc>
          <w:tcPr>
            <w:tcW w:w="2310" w:type="dxa"/>
            <w:gridSpan w:val="2"/>
          </w:tcPr>
          <w:p>
            <w:pPr/>
            <w:r>
              <w:rPr>
                <w:lang w:val="zh-CN"/>
                <w:rFonts w:ascii="Times New Roman" w:hAnsi="Times New Roman" w:cs="Times New Roman"/>
                <w:sz w:val="20"/>
                <w:szCs w:val="20"/>
                <w:color w:val="000000"/>
              </w:rPr>
              <w:t>延住2晚2间铂尔曼酒店</w:t>
            </w:r>
          </w:p>
        </w:tc>
      </w:tr>
      <w:tr>
        <w:tc>
          <w:tcPr>
            <w:tcW w:w="2310" w:type="dxa"/>
          </w:tcPr>
          <w:p>
            <w:pPr/>
            <w:r>
              <w:rPr>
                <w:lang w:val="zh-CN"/>
                <w:rFonts w:ascii="Times New Roman" w:hAnsi="Times New Roman" w:cs="Times New Roman"/>
                <w:sz w:val="20"/>
                <w:szCs w:val="20"/>
                <w:color w:val="000000"/>
              </w:rPr>
              <w:t>7</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1000.00</w:t>
            </w:r>
          </w:p>
        </w:tc>
        <w:tc>
          <w:tcPr>
            <w:tcW w:w="2310" w:type="dxa"/>
            <w:gridSpan w:val="2"/>
          </w:tcPr>
          <w:p>
            <w:pPr/>
            <w:r>
              <w:rPr>
                <w:lang w:val="zh-CN"/>
                <w:rFonts w:ascii="Times New Roman" w:hAnsi="Times New Roman" w:cs="Times New Roman"/>
                <w:sz w:val="20"/>
                <w:szCs w:val="20"/>
                <w:color w:val="000000"/>
              </w:rPr>
              <w:t>导游除水世界外，陪同客人一起进景区</w:t>
            </w: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总金额：叁万肆仟捌佰贰拾元整</w:t>
            </w:r>
          </w:p>
        </w:tc>
        <w:tc>
          <w:tcPr>
            <w:tcW w:w="2310" w:type="dxa"/>
            <w:textDirection w:val="right"/>
            <w:gridSpan w:val="3"/>
          </w:tcPr>
          <w:p>
            <w:pPr/>
            <w:r>
              <w:rPr>
                <w:lang w:val="zh-CN"/>
                <w:rFonts w:ascii="Times New Roman" w:hAnsi="Times New Roman" w:cs="Times New Roman"/>
                <w:b/>
                <w:color w:val="FF0000"/>
              </w:rPr>
              <w:t>34820.00</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工商银行成贤街支行</w:t>
            </w:r>
          </w:p>
        </w:tc>
        <w:tc>
          <w:tcPr>
            <w:tcW w:w="2310" w:type="dxa"/>
            <w:gridSpan w:val="2"/>
          </w:tcPr>
          <w:p>
            <w:pPr/>
            <w:r>
              <w:rPr>
                <w:lang w:val="zh-CN"/>
                <w:rFonts w:ascii="Times New Roman" w:hAnsi="Times New Roman" w:cs="Times New Roman"/>
                <w:sz w:val="20"/>
                <w:szCs w:val="20"/>
                <w:color w:val="000000"/>
              </w:rPr>
              <w:t>南京飞龙旅行社有限公司</w:t>
            </w:r>
          </w:p>
        </w:tc>
        <w:tc>
          <w:tcPr>
            <w:tcW w:w="2310" w:type="dxa"/>
            <w:gridSpan w:val="3"/>
          </w:tcPr>
          <w:p>
            <w:pPr/>
            <w:r>
              <w:rPr>
                <w:lang w:val="zh-CN"/>
                <w:rFonts w:ascii="Times New Roman" w:hAnsi="Times New Roman" w:cs="Times New Roman"/>
                <w:sz w:val="20"/>
                <w:szCs w:val="20"/>
                <w:color w:val="000000"/>
              </w:rPr>
              <w:t>4301010809100009974</w:t>
            </w:r>
          </w:p>
        </w:tc>
      </w:tr>
      <w:tr>
        <w:tc>
          <w:tcPr>
            <w:tcW w:w="2310" w:type="dxa"/>
            <w:gridSpan w:val="3"/>
          </w:tcPr>
          <w:p>
            <w:pPr/>
            <w:r>
              <w:rPr>
                <w:lang w:val="zh-CN"/>
                <w:rFonts w:ascii="Times New Roman" w:hAnsi="Times New Roman" w:cs="Times New Roman"/>
                <w:sz w:val="20"/>
                <w:szCs w:val="20"/>
                <w:color w:val="000000"/>
              </w:rPr>
              <w:t>中国工商银行</w:t>
            </w:r>
          </w:p>
        </w:tc>
        <w:tc>
          <w:tcPr>
            <w:tcW w:w="2310" w:type="dxa"/>
            <w:gridSpan w:val="2"/>
          </w:tcPr>
          <w:p>
            <w:pPr/>
            <w:r>
              <w:rPr>
                <w:lang w:val="zh-CN"/>
                <w:rFonts w:ascii="Times New Roman" w:hAnsi="Times New Roman" w:cs="Times New Roman"/>
                <w:sz w:val="20"/>
                <w:szCs w:val="20"/>
                <w:color w:val="000000"/>
              </w:rPr>
              <w:t>曾祥炎</w:t>
            </w:r>
          </w:p>
        </w:tc>
        <w:tc>
          <w:tcPr>
            <w:tcW w:w="2310" w:type="dxa"/>
            <w:gridSpan w:val="3"/>
          </w:tcPr>
          <w:p>
            <w:pPr/>
            <w:r>
              <w:rPr>
                <w:lang w:val="zh-CN"/>
                <w:rFonts w:ascii="Times New Roman" w:hAnsi="Times New Roman" w:cs="Times New Roman"/>
                <w:sz w:val="20"/>
                <w:szCs w:val="20"/>
                <w:color w:val="000000"/>
              </w:rPr>
              <w:t>6222024301006485963</w:t>
            </w:r>
          </w:p>
        </w:tc>
      </w:tr>
      <w:tr>
        <w:tc>
          <w:tcPr>
            <w:tcW w:w="2310" w:type="dxa"/>
            <w:gridSpan w:val="3"/>
          </w:tcPr>
          <w:p>
            <w:pPr/>
            <w:r>
              <w:rPr>
                <w:lang w:val="zh-CN"/>
                <w:rFonts w:ascii="Times New Roman" w:hAnsi="Times New Roman" w:cs="Times New Roman"/>
                <w:sz w:val="20"/>
                <w:szCs w:val="20"/>
                <w:color w:val="000000"/>
              </w:rPr>
              <w:t>对公支付宝-南京飞龙旅行有限公司</w:t>
            </w:r>
          </w:p>
        </w:tc>
        <w:tc>
          <w:tcPr>
            <w:tcW w:w="2310" w:type="dxa"/>
            <w:gridSpan w:val="2"/>
          </w:tcPr>
          <w:p>
            <w:pPr/>
            <w:r>
              <w:rPr>
                <w:lang w:val="zh-CN"/>
                <w:rFonts w:ascii="Times New Roman" w:hAnsi="Times New Roman" w:cs="Times New Roman"/>
                <w:sz w:val="20"/>
                <w:szCs w:val="20"/>
                <w:color w:val="000000"/>
              </w:rPr>
              <w:t>南京飞龙旅行社有限公司</w:t>
            </w:r>
          </w:p>
        </w:tc>
        <w:tc>
          <w:tcPr>
            <w:tcW w:w="2310" w:type="dxa"/>
            <w:gridSpan w:val="3"/>
          </w:tcPr>
          <w:p>
            <w:pPr/>
            <w:r>
              <w:rPr>
                <w:lang w:val="zh-CN"/>
                <w:rFonts w:ascii="Times New Roman" w:hAnsi="Times New Roman" w:cs="Times New Roman"/>
                <w:sz w:val="20"/>
                <w:szCs w:val="20"/>
                <w:color w:val="000000"/>
              </w:rPr>
              <w:t>2398171152@qq.com</w:t>
            </w:r>
          </w:p>
        </w:tc>
      </w:tr>
      <w:tr>
        <w:tc>
          <w:tcPr>
            <w:tcW w:w="2310" w:type="dxa"/>
            <w:gridSpan w:val="3"/>
          </w:tcPr>
          <w:p>
            <w:pPr/>
            <w:r>
              <w:rPr>
                <w:lang w:val="zh-CN"/>
                <w:rFonts w:ascii="Times New Roman" w:hAnsi="Times New Roman" w:cs="Times New Roman"/>
                <w:sz w:val="20"/>
                <w:szCs w:val="20"/>
                <w:color w:val="000000"/>
              </w:rPr>
              <w:t>中国民生银行股份有限公司南京建宁路支行</w:t>
            </w:r>
          </w:p>
        </w:tc>
        <w:tc>
          <w:tcPr>
            <w:tcW w:w="2310" w:type="dxa"/>
            <w:gridSpan w:val="2"/>
          </w:tcPr>
          <w:p>
            <w:pPr/>
            <w:r>
              <w:rPr>
                <w:lang w:val="zh-CN"/>
                <w:rFonts w:ascii="Times New Roman" w:hAnsi="Times New Roman" w:cs="Times New Roman"/>
                <w:sz w:val="20"/>
                <w:szCs w:val="20"/>
                <w:color w:val="000000"/>
              </w:rPr>
              <w:t>南京飞龙旅行社有限公司</w:t>
            </w:r>
          </w:p>
        </w:tc>
        <w:tc>
          <w:tcPr>
            <w:tcW w:w="2310" w:type="dxa"/>
            <w:gridSpan w:val="3"/>
          </w:tcPr>
          <w:p>
            <w:pPr/>
            <w:r>
              <w:rPr>
                <w:lang w:val="zh-CN"/>
                <w:rFonts w:ascii="Times New Roman" w:hAnsi="Times New Roman" w:cs="Times New Roman"/>
                <w:sz w:val="20"/>
                <w:szCs w:val="20"/>
                <w:color w:val="000000"/>
              </w:rPr>
              <w:t>645802452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2026/02/05</w:t>
            </w:r>
          </w:p>
        </w:tc>
        <w:tc>
          <w:tcPr>
            <w:tcW w:w="2310" w:type="dxa"/>
            <w:gridSpan w:val="7"/>
          </w:tcPr>
          <w:p>
            <w:pPr/>
            <w:r>
              <w:rPr>
                <w:lang w:val="zh-CN"/>
                <w:rFonts w:ascii="Times New Roman" w:hAnsi="Times New Roman" w:cs="Times New Roman"/>
                <w:b/>
                <w:color w:val="000000"/>
              </w:rPr>
              <w:t>出发地机场  &gt;&gt;&gt; 三亚凤凰机场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◆乘机抵达“国际旅游岛”海南岛，工作人员将在机场接待出口接您，回酒店休息，准备明天丰富的旅程。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2026/02/06</w:t>
            </w:r>
          </w:p>
        </w:tc>
        <w:tc>
          <w:tcPr>
            <w:tcW w:w="2310" w:type="dxa"/>
            <w:gridSpan w:val="7"/>
          </w:tcPr>
          <w:p>
            <w:pPr/>
            <w:r>
              <w:rPr>
                <w:lang w:val="zh-CN"/>
                <w:rFonts w:ascii="Times New Roman" w:hAnsi="Times New Roman" w:cs="Times New Roman"/>
                <w:b/>
                <w:color w:val="000000"/>
              </w:rPr>
              <w:t xml:space="preserve">三亚一地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【蜈支洲岛】（海上项目自理）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2026/02/07</w:t>
            </w:r>
          </w:p>
        </w:tc>
        <w:tc>
          <w:tcPr>
            <w:tcW w:w="2310" w:type="dxa"/>
            <w:gridSpan w:val="7"/>
          </w:tcPr>
          <w:p>
            <w:pPr/>
            <w:r>
              <w:rPr>
                <w:lang w:val="zh-CN"/>
                <w:rFonts w:ascii="Times New Roman" w:hAnsi="Times New Roman" w:cs="Times New Roman"/>
                <w:b/>
                <w:color w:val="000000"/>
              </w:rPr>
              <w:t xml:space="preserve">三亚一地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【呀诺达】【亚特兰蒂斯水世界】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2026/02/08</w:t>
            </w:r>
          </w:p>
        </w:tc>
        <w:tc>
          <w:tcPr>
            <w:tcW w:w="2310" w:type="dxa"/>
            <w:gridSpan w:val="7"/>
          </w:tcPr>
          <w:p>
            <w:pPr/>
            <w:r>
              <w:rPr>
                <w:lang w:val="zh-CN"/>
                <w:rFonts w:ascii="Times New Roman" w:hAnsi="Times New Roman" w:cs="Times New Roman"/>
                <w:b/>
                <w:color w:val="000000"/>
              </w:rPr>
              <w:t xml:space="preserve">三亚一地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【南山文化旅游区】【豪华游艇出海】中餐：特色餐椰子鸡【直升机体验】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2026/02/09</w:t>
            </w:r>
          </w:p>
        </w:tc>
        <w:tc>
          <w:tcPr>
            <w:tcW w:w="2310" w:type="dxa"/>
            <w:gridSpan w:val="7"/>
          </w:tcPr>
          <w:p>
            <w:pPr/>
            <w:r>
              <w:rPr>
                <w:lang w:val="zh-CN"/>
                <w:rFonts w:ascii="Times New Roman" w:hAnsi="Times New Roman" w:cs="Times New Roman"/>
                <w:b/>
                <w:color w:val="000000"/>
              </w:rPr>
              <w:t>自由活动</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2026/02/10</w:t>
            </w:r>
          </w:p>
        </w:tc>
        <w:tc>
          <w:tcPr>
            <w:tcW w:w="2310" w:type="dxa"/>
            <w:gridSpan w:val="7"/>
          </w:tcPr>
          <w:p>
            <w:pPr/>
            <w:r>
              <w:rPr>
                <w:lang w:val="zh-CN"/>
                <w:rFonts w:ascii="Times New Roman" w:hAnsi="Times New Roman" w:cs="Times New Roman"/>
                <w:b/>
                <w:color w:val="000000"/>
              </w:rPr>
              <w:t>自由活动</w:t>
            </w: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早餐：含；午餐：不含；晚餐：不含；住宿：团队标间</w:t>
            </w:r>
          </w:p>
        </w:tc>
      </w:tr>
      <w:tr>
        <w:tc>
          <w:tcPr>
            <w:tcW w:w="2310" w:type="dxa"/>
            <w:vAlign w:val="center"/>
            <w:vMerge w:val="restart"/>
          </w:tcPr>
          <w:p>
            <w:pPr/>
            <w:r>
              <w:rPr>
                <w:lang w:val="zh-CN"/>
                <w:rFonts w:ascii="Times New Roman" w:hAnsi="Times New Roman" w:cs="Times New Roman"/>
                <w:sz w:val="20"/>
                <w:szCs w:val="20"/>
                <w:color w:val="000000"/>
              </w:rPr>
              <w:t>2026/02/11</w:t>
            </w:r>
          </w:p>
        </w:tc>
        <w:tc>
          <w:tcPr>
            <w:tcW w:w="2310" w:type="dxa"/>
            <w:gridSpan w:val="7"/>
          </w:tcPr>
          <w:p>
            <w:pPr/>
            <w:r>
              <w:rPr>
                <w:lang w:val="zh-CN"/>
                <w:rFonts w:ascii="Times New Roman" w:hAnsi="Times New Roman" w:cs="Times New Roman"/>
                <w:b/>
                <w:color w:val="000000"/>
              </w:rPr>
              <w:t>三亚凤凰机场  &gt;&gt;&gt; 温馨的家</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酒店内享用丰盛的早餐，根据航班送机时间前往指定机场，结束本次愉快的“国际旅游岛”之行。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机票:全程团队往返机票经济舱，团队机票一经确认不得退改签酒店标准连住海边五钻三亚海居铂尔曼·豪华海景房旅游交通海南当地空调VIP旅游车，保证每人一正座（海南正规26座以下的车型均无行李箱）景点门票行程中注明含的景点第一道门票（不含景区内二、三道门票或设自费项目等，另有约定除外）赠送景点或项目因时间或天气原因不能前往或自动放弃，按“不退费用”和“不更换景点”处理！用餐标准含2正4早（不用不退费）早餐：酒店内正餐：森林公园自助餐或簸箕宴、特色餐椰子鸡导游服务持证专业优秀导游讲解服务，8人以下司机兼导游服务旅游购物全程不增加任何购物店（部分景区、酒店内设有购物场所，属于自行商业行为）保险服务旅行社责任险（保额10万元/人），强烈建议游客自行购买旅游意外险儿童标准2岁以上1.2米以下儿童只含半价餐+车位，不含早餐（酒店儿童超高早餐需另行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4" w:hRule="atLeast"/>
        </w:trPr>
        <w:tc>
          <w:tcPr>
            <w:tcW w:w="10490" w:type="dxa"/>
            <w:gridSpan w:val="8"/>
            <w:tcBorders>
              <w:top w:val="single" w:color="auto" w:sz="4" w:space="0"/>
              <w:left w:val="single" w:color="auto" w:sz="4" w:space="0"/>
              <w:bottom w:val="single" w:color="auto" w:sz="4" w:space="0"/>
              <w:right w:val="single" w:color="auto" w:sz="4" w:space="0"/>
            </w:tcBorders>
          </w:tcPr>
          <w:tbl>
            <w:tblPr>
              <w:tblStyle w:val="5"/>
              <w:tblW w:w="998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990"/>
              <w:gridCol w:w="49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824" w:hRule="atLeast"/>
              </w:trPr>
              <w:tc>
                <w:tcPr>
                  <w:tcW w:w="4990" w:type="dxa"/>
                  <w:tcBorders>
                    <w:top w:val="nil"/>
                    <w:left w:val="nil"/>
                    <w:bottom w:val="nil"/>
                    <w:right w:val="single" w:color="auto" w:sz="6" w:space="0"/>
                  </w:tcBorders>
                </w:tcPr>
                <w:p>
                  <w:pPr>
                    <w:rPr>
                      <w:rFonts w:asciiTheme="minorEastAsia" w:hAnsiTheme="minorEastAsia"/>
                    </w:rPr>
                  </w:pPr>
                  <w:r>
                    <w:rPr>
                      <w:rFonts w:hint="eastAsia" w:asciiTheme="minorEastAsia" w:hAnsiTheme="minorEastAsia"/>
                    </w:rPr>
                    <w:t xml:space="preserve">    </w:t>
                  </w:r>
                </w:p>
                <w:p>
                  <w:pPr>
                    <w:ind w:firstLine="420"/>
                    <w:rPr>
                      <w:rFonts w:asciiTheme="minorEastAsia" w:hAnsiTheme="minorEastAsia"/>
                    </w:rPr>
                  </w:pPr>
                  <w:r>
                    <w:rPr>
                      <w:rFonts w:hint="eastAsia" w:asciiTheme="minorEastAsia" w:hAnsiTheme="minorEastAsia"/>
                    </w:rPr>
                    <w:t>甲方经办人：</w:t>
                  </w:r>
                  <w:r>
                    <w:rPr>
                      <w:rFonts w:hint="eastAsia" w:asciiTheme="minorEastAsia" w:hAnsiTheme="minorEastAsia"/>
                    </w:rPr>
                    <w:t>张津宁</w:t>
                  </w:r>
                </w:p>
                <w:p>
                  <w:pPr>
                    <w:ind w:firstLine="420"/>
                    <w:rPr>
                      <w:rFonts w:asciiTheme="minorEastAsia" w:hAnsiTheme="minorEastAsia"/>
                    </w:rPr>
                  </w:pPr>
                </w:p>
                <w:p>
                  <w:pPr>
                    <w:rPr>
                      <w:rFonts w:asciiTheme="minorEastAsia" w:hAnsiTheme="minorEastAsia"/>
                    </w:rPr>
                  </w:pPr>
                  <w:r>
                    <w:rPr>
                      <w:rFonts w:hint="eastAsia" w:asciiTheme="minorEastAsia" w:hAnsiTheme="minorEastAsia"/>
                    </w:rPr>
                    <w:t xml:space="preserve">         年       月      日</w:t>
                  </w:r>
                </w:p>
              </w:tc>
              <w:tc>
                <w:tcPr>
                  <w:tcW w:w="4990" w:type="dxa"/>
                  <w:tcBorders>
                    <w:top w:val="nil"/>
                    <w:left w:val="single" w:color="auto" w:sz="6" w:space="0"/>
                    <w:bottom w:val="nil"/>
                    <w:right w:val="nil"/>
                  </w:tcBorders>
                </w:tcPr>
                <w:p>
                  <w:pPr>
                    <w:rPr>
                      <w:rFonts w:asciiTheme="minorEastAsia" w:hAnsiTheme="minorEastAsia"/>
                    </w:rPr>
                  </w:pPr>
                  <w:r>
                    <w:rPr>
                      <w:rFonts w:hint="eastAsia" w:asciiTheme="minorEastAsia" w:hAnsiTheme="minorEastAsia" w:eastAsiaTheme="minorEastAsia"/>
                      <w:lang w:eastAsia="zh-CN"/>
                    </w:rPr>
                    <w:drawing>
                      <wp:anchor distT="0" distB="0" distL="114300" distR="114300" simplePos="0" relativeHeight="251658240" behindDoc="0" locked="0" layoutInCell="1" allowOverlap="1">
                        <wp:simplePos x="0" y="0"/>
                        <wp:positionH relativeFrom="column">
                          <wp:posOffset>638175</wp:posOffset>
                        </wp:positionH>
                        <wp:positionV relativeFrom="paragraph">
                          <wp:posOffset>55245</wp:posOffset>
                        </wp:positionV>
                        <wp:extent cx="962660" cy="962660"/>
                        <wp:effectExtent l="0" t="0" r="8890" b="8890"/>
                        <wp:wrapNone/>
                        <wp:docPr id="1" name="图片 1" descr="微信图片_2019042913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29134247"/>
                                <pic:cNvPicPr>
                                  <a:picLocks noChangeAspect="1"/>
                                </pic:cNvPicPr>
                              </pic:nvPicPr>
                              <pic:blipFill>
                                <a:blip r:embed="rId4"/>
                                <a:stretch>
                                  <a:fillRect/>
                                </a:stretch>
                              </pic:blipFill>
                              <pic:spPr>
                                <a:xfrm>
                                  <a:off x="0" y="0"/>
                                  <a:ext cx="962660" cy="962660"/>
                                </a:xfrm>
                                <a:prstGeom prst="rect">
                                  <a:avLst/>
                                </a:prstGeom>
                              </pic:spPr>
                            </pic:pic>
                          </a:graphicData>
                        </a:graphic>
                      </wp:anchor>
                    </w:drawing>
                  </w:r>
                  <w:r>
                    <w:rPr>
                      <w:rFonts w:hint="eastAsia" w:asciiTheme="minorEastAsia" w:hAnsiTheme="minorEastAsia"/>
                    </w:rPr>
                    <w:t xml:space="preserve">    </w:t>
                  </w:r>
                </w:p>
                <w:p>
                  <w:pPr>
                    <w:ind w:firstLine="420"/>
                    <w:rPr>
                      <w:rFonts w:asciiTheme="minorEastAsia" w:hAnsiTheme="minorEastAsia"/>
                    </w:rPr>
                  </w:pPr>
                  <w:r>
                    <w:rPr>
                      <w:rFonts w:hint="eastAsia" w:asciiTheme="minorEastAsia" w:hAnsiTheme="minorEastAsia"/>
                    </w:rPr>
                    <w:t>乙方经办人：</w:t>
                  </w:r>
                  <w:r>
                    <w:rPr>
                      <w:rFonts w:hint="eastAsia" w:asciiTheme="minorEastAsia" w:hAnsiTheme="minorEastAsia"/>
                    </w:rPr>
                    <w:t>姜芸</w:t>
                  </w:r>
                </w:p>
                <w:p>
                  <w:pPr>
                    <w:ind w:firstLine="420"/>
                    <w:rPr>
                      <w:rFonts w:hint="eastAsia" w:asciiTheme="minorEastAsia" w:hAnsiTheme="minorEastAsia" w:eastAsiaTheme="minorEastAsia"/>
                      <w:lang w:eastAsia="zh-CN"/>
                    </w:rPr>
                  </w:pPr>
                </w:p>
                <w:p>
                  <w:pPr>
                    <w:rPr>
                      <w:rFonts w:asciiTheme="minorEastAsia" w:hAnsiTheme="minorEastAsia"/>
                    </w:rPr>
                  </w:pPr>
                  <w:r>
                    <w:rPr>
                      <w:rFonts w:hint="eastAsia" w:asciiTheme="minorEastAsia" w:hAnsiTheme="minorEastAsia"/>
                    </w:rPr>
                    <w:t xml:space="preserve">      </w:t>
                  </w:r>
                  <w:r>
                    <w:rPr>
                      <w:rFonts w:hint="eastAsia" w:asciiTheme="minorEastAsia" w:hAnsiTheme="minorEastAsia"/>
                    </w:rPr>
                    <w:t>2026</w:t>
                  </w:r>
                  <w:r>
                    <w:rPr>
                      <w:rFonts w:hint="eastAsia" w:asciiTheme="minorEastAsia" w:hAnsiTheme="minorEastAsia"/>
                    </w:rPr>
                    <w:t xml:space="preserve">年 </w:t>
                  </w:r>
                  <w:r>
                    <w:rPr>
                      <w:rFonts w:asciiTheme="minorEastAsia" w:hAnsiTheme="minorEastAsia"/>
                    </w:rPr>
                    <w:t>2</w:t>
                  </w:r>
                  <w:r>
                    <w:rPr>
                      <w:rFonts w:hint="eastAsia" w:asciiTheme="minorEastAsia" w:hAnsiTheme="minorEastAsia"/>
                    </w:rPr>
                    <w:t xml:space="preserve">月 </w:t>
                  </w:r>
                  <w:r>
                    <w:rPr>
                      <w:rFonts w:hint="eastAsia" w:asciiTheme="minorEastAsia" w:hAnsiTheme="minorEastAsia"/>
                    </w:rPr>
                    <w:t>1</w:t>
                  </w:r>
                  <w:r>
                    <w:rPr>
                      <w:rFonts w:hint="eastAsia" w:asciiTheme="minorEastAsia" w:hAnsiTheme="minorEastAsia"/>
                    </w:rPr>
                    <w:t>日</w:t>
                  </w:r>
                  <w:bookmarkStart w:id="1" w:name="_GoBack"/>
                  <w:bookmarkEnd w:id="1"/>
                </w:p>
              </w:tc>
            </w:tr>
          </w:tbl>
          <w:p>
            <w:pPr>
              <w:rPr>
                <w:rFonts w:asciiTheme="minorEastAsia" w:hAnsiTheme="minorEastAsia"/>
              </w:rPr>
            </w:pPr>
          </w:p>
        </w:tc>
      </w:tr>
      <w:bookmarkEnd w:id="0"/>
    </w:tbl>
    <w:p>
      <w:pPr>
        <w:jc w:val="right"/>
        <w:rPr>
          <w:rFonts w:asciiTheme="minorEastAsia" w:hAnsiTheme="minorEastAsia"/>
          <w:color w:val="A6A6A6" w:themeColor="background1" w:themeShade="A6"/>
          <w:sz w:val="20"/>
        </w:rPr>
      </w:pPr>
      <w:r>
        <w:rPr>
          <w:rFonts w:hint="eastAsia" w:asciiTheme="minorEastAsia" w:hAnsiTheme="minorEastAsia"/>
          <w:color w:val="A6A6A6" w:themeColor="background1" w:themeShade="A6"/>
          <w:sz w:val="20"/>
        </w:rPr>
        <w:t>打印日期：</w:t>
      </w:r>
      <w:r>
        <w:rPr>
          <w:rFonts w:hint="eastAsia" w:asciiTheme="minorEastAsia" w:hAnsiTheme="minorEastAsia"/>
          <w:color w:val="A6A6A6" w:themeColor="background1" w:themeShade="A6"/>
          <w:sz w:val="20"/>
        </w:rPr>
        <w:t>2026/2/1 21:33:40</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D0DA7"/>
    <w:rsid w:val="00172A27"/>
    <w:rsid w:val="001B6808"/>
    <w:rsid w:val="00374E6D"/>
    <w:rsid w:val="003F4559"/>
    <w:rsid w:val="00733741"/>
    <w:rsid w:val="007B3F24"/>
    <w:rsid w:val="008920F4"/>
    <w:rsid w:val="00CA6B4E"/>
    <w:rsid w:val="00F82D4D"/>
    <w:rsid w:val="1550363E"/>
    <w:rsid w:val="28486BB6"/>
    <w:rsid w:val="4F3C70A0"/>
    <w:rsid w:val="592A321A"/>
    <w:rsid w:val="5DEE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Words>
  <Characters>123</Characters>
  <Lines>1</Lines>
  <Paragraphs>1</Paragraphs>
  <TotalTime>0</TotalTime>
  <ScaleCrop>false</ScaleCrop>
  <LinksUpToDate>false</LinksUpToDate>
  <CharactersWithSpaces>143</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2019-01-07T00:38:00Z</dcterms:created>
  <dc:creator>李 元</dc:creator>
  <cp:lastModifiedBy>Administrator</cp:lastModifiedBy>
  <dcterms:modified xsi:type="dcterms:W3CDTF">2019-04-29T06:03:54Z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