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常州春秋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15961125180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SY-20250407-S01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SY-蜈比情深5日游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2025-04-07 3U3216 常州→三亚 11:50-14:40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2025-04-11 3U3215 三亚→常州 09:00-11:5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1、潘益阳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320402196401271028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2、蔡新芳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320402196102170016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18921030908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【游艇出海】：【热带天堂森林公园】：4A景区【半山半海最美太阳湾路】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【南山文化旅游区】：5A景区【天涯海角】：4A景区【三亚千古情】：（赠送项目，含门票+演出）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2025/8/12 18:27:35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