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测试系统团队/散客确认书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湖南喜木爱游游</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小虞儿</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13973181617</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测试系统</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管理员</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XMA05CA231122A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新加坡马来西亚5天4晚</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2023-11-22</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2023-11-26</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2(2大)</w:t>
            </w:r>
          </w:p>
        </w:tc>
      </w:tr>
      <w:tr>
        <w:tc>
          <w:tcPr>
            <w:tcW w:w="2310" w:type="dxa"/>
            <w:shd w:val="clear" w:color="auto" w:fill="F0F0F0"/>
            <w:gridSpan w:val="8"/>
            <w:vAlign w:val="center"/>
          </w:tcPr>
          <w:p>
            <w:pPr/>
            <w:r>
              <w:rPr>
                <w:lang w:val="zh-CN"/>
                <w:rFonts w:ascii="Times New Roman" w:hAnsi="Times New Roman" w:cs="Times New Roman"/>
                <w:b/>
                <w:color w:val="000000"/>
              </w:rPr>
              <w:t>大交通信息</w:t>
            </w:r>
          </w:p>
        </w:tc>
        <w:trPr>
          <w:trHeight w:hRule="exact" w:val="360"/>
        </w:trPr>
      </w:tr>
      <w:tr>
        <w:tc>
          <w:tcPr>
            <w:tcW w:w="2310" w:type="dxa"/>
            <w:gridSpan w:val="8"/>
          </w:tcPr>
          <w:p>
            <w:pPr/>
            <w:r>
              <w:rPr>
                <w:lang w:val="zh-CN"/>
                <w:rFonts w:ascii="Times New Roman" w:hAnsi="Times New Roman" w:cs="Times New Roman"/>
                <w:sz w:val="20"/>
                <w:szCs w:val="20"/>
                <w:color w:val="000000"/>
              </w:rPr>
              <w:t>启程 2023-11-22 CA123 成都→张家界 10:00-13:00</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返程 2023-11-26 CA321 张家界→成都 10:00-13:0</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vAlign w:val="center"/>
          </w:tcPr>
          <w:p>
            <w:pPr/>
            <w:r>
              <w:t>拼音姓名</w:t>
            </w:r>
          </w:p>
        </w:tc>
        <w:tc>
          <w:tcPr>
            <w:tcW w:w="2310" w:type="dxa"/>
            <w:vAlign w:val="center"/>
          </w:tcPr>
          <w:p>
            <w:pPr/>
            <w:r>
              <w:t>性别</w:t>
            </w:r>
          </w:p>
        </w:tc>
        <w:tc>
          <w:tcPr>
            <w:tcW w:w="2310" w:type="dxa"/>
            <w:vAlign w:val="center"/>
          </w:tcPr>
          <w:p>
            <w:pPr/>
            <w:r>
              <w:t>出生日期</w:t>
            </w:r>
          </w:p>
        </w:tc>
        <w:tc>
          <w:tcPr>
            <w:tcW w:w="2310" w:type="dxa"/>
            <w:vAlign w:val="center"/>
          </w:tcPr>
          <w:p>
            <w:pPr/>
            <w:r>
              <w:t>证件号码</w:t>
            </w:r>
          </w:p>
        </w:tc>
        <w:tc>
          <w:tcPr>
            <w:tcW w:w="2310" w:type="dxa"/>
            <w:vAlign w:val="center"/>
          </w:tcPr>
          <w:p>
            <w:pPr/>
            <w:r>
              <w:t>签发地</w:t>
            </w:r>
          </w:p>
        </w:tc>
        <w:tc>
          <w:tcPr>
            <w:tcW w:w="2310" w:type="dxa"/>
            <w:vAlign w:val="center"/>
          </w:tcPr>
          <w:p>
            <w:pPr/>
            <w:r>
              <w:t>签发日期</w:t>
            </w:r>
          </w:p>
        </w:tc>
        <w:tc>
          <w:tcPr>
            <w:tcW w:w="2310" w:type="dxa"/>
            <w:vAlign w:val="center"/>
          </w:tcPr>
          <w:p>
            <w:pPr/>
            <w:r>
              <w:t>有效期</w:t>
            </w: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2</w:t>
            </w:r>
          </w:p>
        </w:tc>
        <w:tc>
          <w:tcPr>
            <w:tcW w:w="2310" w:type="dxa"/>
          </w:tcPr>
          <w:p>
            <w:pPr/>
            <w:r>
              <w:rPr>
                <w:lang w:val="zh-CN"/>
                <w:rFonts w:ascii="Times New Roman" w:hAnsi="Times New Roman" w:cs="Times New Roman"/>
                <w:sz w:val="20"/>
                <w:szCs w:val="20"/>
                <w:color w:val="000000"/>
              </w:rPr>
              <w:t>4880.00</w:t>
            </w:r>
          </w:p>
        </w:tc>
        <w:tc>
          <w:tcPr>
            <w:tcW w:w="2310" w:type="dxa"/>
          </w:tcPr>
          <w:p>
            <w:pPr/>
            <w:r>
              <w:rPr>
                <w:lang w:val="zh-CN"/>
                <w:rFonts w:ascii="Times New Roman" w:hAnsi="Times New Roman" w:cs="Times New Roman"/>
                <w:sz w:val="20"/>
                <w:szCs w:val="20"/>
                <w:color w:val="000000"/>
              </w:rPr>
              <w:t>9760.00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总金额：玖仟柒佰陆拾元整</w:t>
            </w:r>
          </w:p>
        </w:tc>
        <w:tc>
          <w:tcPr>
            <w:tcW w:w="2310" w:type="dxa"/>
            <w:textDirection w:val="right"/>
            <w:gridSpan w:val="3"/>
          </w:tcPr>
          <w:p>
            <w:pPr/>
            <w:r>
              <w:rPr>
                <w:lang w:val="zh-CN"/>
                <w:rFonts w:ascii="Times New Roman" w:hAnsi="Times New Roman" w:cs="Times New Roman"/>
                <w:b/>
                <w:color w:val="FF0000"/>
              </w:rPr>
              <w:t>9760.00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成都银行</w:t>
            </w:r>
          </w:p>
        </w:tc>
        <w:tc>
          <w:tcPr>
            <w:tcW w:w="2310" w:type="dxa"/>
            <w:gridSpan w:val="2"/>
          </w:tcPr>
          <w:p>
            <w:pPr/>
            <w:r>
              <w:rPr>
                <w:lang w:val="zh-CN"/>
                <w:rFonts w:ascii="Times New Roman" w:hAnsi="Times New Roman" w:cs="Times New Roman"/>
                <w:sz w:val="20"/>
                <w:szCs w:val="20"/>
                <w:color w:val="000000"/>
              </w:rPr>
              <w:t>汇旅天下</w:t>
            </w:r>
          </w:p>
        </w:tc>
        <w:tc>
          <w:tcPr>
            <w:tcW w:w="2310" w:type="dxa"/>
            <w:gridSpan w:val="3"/>
          </w:tcPr>
          <w:p>
            <w:pPr/>
            <w:r>
              <w:rPr>
                <w:lang w:val="zh-CN"/>
                <w:rFonts w:ascii="Times New Roman" w:hAnsi="Times New Roman" w:cs="Times New Roman"/>
                <w:sz w:val="20"/>
                <w:szCs w:val="20"/>
                <w:color w:val="000000"/>
              </w:rPr>
              <w:t>00008888</w:t>
            </w:r>
          </w:p>
        </w:tc>
      </w:tr>
      <w:tr>
        <w:tc>
          <w:tcPr>
            <w:tcW w:w="2310" w:type="dxa"/>
            <w:gridSpan w:val="3"/>
          </w:tcPr>
          <w:p>
            <w:pPr/>
            <w:r>
              <w:rPr>
                <w:lang w:val="zh-CN"/>
                <w:rFonts w:ascii="Times New Roman" w:hAnsi="Times New Roman" w:cs="Times New Roman"/>
                <w:sz w:val="20"/>
                <w:szCs w:val="20"/>
                <w:color w:val="000000"/>
              </w:rPr>
              <w:t>携程</w:t>
            </w:r>
          </w:p>
        </w:tc>
        <w:tc>
          <w:tcPr>
            <w:tcW w:w="2310" w:type="dxa"/>
            <w:gridSpan w:val="2"/>
          </w:tcPr>
          <w:p>
            <w:pPr/>
            <w:r>
              <w:rPr>
                <w:lang w:val="zh-CN"/>
                <w:rFonts w:ascii="Times New Roman" w:hAnsi="Times New Roman" w:cs="Times New Roman"/>
                <w:sz w:val="20"/>
                <w:szCs w:val="20"/>
                <w:color w:val="000000"/>
              </w:rPr>
              <w:t>携程</w:t>
            </w:r>
          </w:p>
        </w:tc>
        <w:tc>
          <w:tcPr>
            <w:tcW w:w="2310" w:type="dxa"/>
            <w:gridSpan w:val="3"/>
          </w:tcPr>
          <w:p>
            <w:pPr/>
            <w:r>
              <w:rPr>
                <w:lang w:val="zh-CN"/>
                <w:rFonts w:ascii="Times New Roman" w:hAnsi="Times New Roman" w:cs="Times New Roman"/>
                <w:sz w:val="20"/>
                <w:szCs w:val="20"/>
                <w:color w:val="000000"/>
              </w:rPr>
              <w:t>1</w:t>
            </w:r>
          </w:p>
        </w:tc>
      </w:tr>
      <w:tr>
        <w:tc>
          <w:tcPr>
            <w:tcW w:w="2310" w:type="dxa"/>
            <w:gridSpan w:val="3"/>
          </w:tcPr>
          <w:p>
            <w:pPr/>
            <w:r>
              <w:rPr>
                <w:lang w:val="zh-CN"/>
                <w:rFonts w:ascii="Times New Roman" w:hAnsi="Times New Roman" w:cs="Times New Roman"/>
                <w:sz w:val="20"/>
                <w:szCs w:val="20"/>
                <w:color w:val="000000"/>
              </w:rPr>
              <w:t>工商银行</w:t>
            </w:r>
          </w:p>
        </w:tc>
        <w:tc>
          <w:tcPr>
            <w:tcW w:w="2310" w:type="dxa"/>
            <w:gridSpan w:val="2"/>
          </w:tcPr>
          <w:p>
            <w:pPr/>
            <w:r>
              <w:rPr>
                <w:lang w:val="zh-CN"/>
                <w:rFonts w:ascii="Times New Roman" w:hAnsi="Times New Roman" w:cs="Times New Roman"/>
                <w:sz w:val="20"/>
                <w:szCs w:val="20"/>
                <w:color w:val="000000"/>
              </w:rPr>
              <w:t>成都汇旅</w:t>
            </w:r>
          </w:p>
        </w:tc>
        <w:tc>
          <w:tcPr>
            <w:tcW w:w="2310" w:type="dxa"/>
            <w:gridSpan w:val="3"/>
          </w:tcPr>
          <w:p>
            <w:pPr/>
            <w:r>
              <w:rPr>
                <w:lang w:val="zh-CN"/>
                <w:rFonts w:ascii="Times New Roman" w:hAnsi="Times New Roman" w:cs="Times New Roman"/>
                <w:sz w:val="20"/>
                <w:szCs w:val="20"/>
                <w:color w:val="000000"/>
              </w:rPr>
              <w:t>12345</w:t>
            </w:r>
          </w:p>
        </w:tc>
      </w:tr>
      <w:tr>
        <w:tc>
          <w:tcPr>
            <w:tcW w:w="2310" w:type="dxa"/>
            <w:gridSpan w:val="3"/>
          </w:tcPr>
          <w:p>
            <w:pPr/>
            <w:r>
              <w:rPr>
                <w:lang w:val="zh-CN"/>
                <w:rFonts w:ascii="Times New Roman" w:hAnsi="Times New Roman" w:cs="Times New Roman"/>
                <w:sz w:val="20"/>
                <w:szCs w:val="20"/>
                <w:color w:val="000000"/>
              </w:rPr>
              <w:t>银行1</w:t>
            </w:r>
          </w:p>
        </w:tc>
        <w:tc>
          <w:tcPr>
            <w:tcW w:w="2310" w:type="dxa"/>
            <w:gridSpan w:val="2"/>
          </w:tcPr>
          <w:p>
            <w:pPr/>
            <w:r>
              <w:rPr>
                <w:lang w:val="zh-CN"/>
                <w:rFonts w:ascii="Times New Roman" w:hAnsi="Times New Roman" w:cs="Times New Roman"/>
                <w:sz w:val="20"/>
                <w:szCs w:val="20"/>
                <w:color w:val="000000"/>
              </w:rPr>
              <w:t>254652</w:t>
            </w:r>
          </w:p>
        </w:tc>
        <w:tc>
          <w:tcPr>
            <w:tcW w:w="2310" w:type="dxa"/>
            <w:gridSpan w:val="3"/>
          </w:tcPr>
          <w:p>
            <w:pPr/>
            <w:r>
              <w:rPr>
                <w:lang w:val="zh-CN"/>
                <w:rFonts w:ascii="Times New Roman" w:hAnsi="Times New Roman" w:cs="Times New Roman"/>
                <w:sz w:val="20"/>
                <w:szCs w:val="20"/>
                <w:color w:val="000000"/>
              </w:rPr>
              <w:t>000</w:t>
            </w:r>
          </w:p>
        </w:tc>
      </w:tr>
      <w:tr>
        <w:tc>
          <w:tcPr>
            <w:tcW w:w="2310" w:type="dxa"/>
            <w:gridSpan w:val="3"/>
          </w:tcPr>
          <w:p>
            <w:pPr/>
            <w:r>
              <w:rPr>
                <w:lang w:val="zh-CN"/>
                <w:rFonts w:ascii="Times New Roman" w:hAnsi="Times New Roman" w:cs="Times New Roman"/>
                <w:sz w:val="20"/>
                <w:szCs w:val="20"/>
                <w:color w:val="000000"/>
              </w:rPr>
              <w:t>信用卡01</w:t>
            </w:r>
          </w:p>
        </w:tc>
        <w:tc>
          <w:tcPr>
            <w:tcW w:w="2310" w:type="dxa"/>
            <w:gridSpan w:val="2"/>
          </w:tcPr>
          <w:p>
            <w:pPr/>
            <w:r>
              <w:rPr>
                <w:lang w:val="zh-CN"/>
                <w:rFonts w:ascii="Times New Roman" w:hAnsi="Times New Roman" w:cs="Times New Roman"/>
                <w:sz w:val="20"/>
                <w:szCs w:val="20"/>
                <w:color w:val="000000"/>
              </w:rPr>
              <w:t>875954</w:t>
            </w:r>
          </w:p>
        </w:tc>
        <w:tc>
          <w:tcPr>
            <w:tcW w:w="2310" w:type="dxa"/>
            <w:gridSpan w:val="3"/>
          </w:tcPr>
          <w:p>
            <w:pPr/>
            <w:r>
              <w:rPr>
                <w:lang w:val="zh-CN"/>
                <w:rFonts w:ascii="Times New Roman" w:hAnsi="Times New Roman" w:cs="Times New Roman"/>
                <w:sz w:val="20"/>
                <w:szCs w:val="20"/>
                <w:color w:val="000000"/>
              </w:rPr>
              <w:t>000</w:t>
            </w:r>
          </w:p>
        </w:tc>
      </w:tr>
      <w:tr>
        <w:tc>
          <w:tcPr>
            <w:tcW w:w="2310" w:type="dxa"/>
            <w:gridSpan w:val="3"/>
          </w:tcPr>
          <w:p>
            <w:pPr/>
            <w:r>
              <w:rPr>
                <w:lang w:val="zh-CN"/>
                <w:rFonts w:ascii="Times New Roman" w:hAnsi="Times New Roman" w:cs="Times New Roman"/>
                <w:sz w:val="20"/>
                <w:szCs w:val="20"/>
                <w:color w:val="000000"/>
              </w:rPr>
              <w:t>银3898</w:t>
            </w:r>
          </w:p>
        </w:tc>
        <w:tc>
          <w:tcPr>
            <w:tcW w:w="2310" w:type="dxa"/>
            <w:gridSpan w:val="2"/>
          </w:tcPr>
          <w:p>
            <w:pPr/>
            <w:r>
              <w:rPr>
                <w:lang w:val="zh-CN"/>
                <w:rFonts w:ascii="Times New Roman" w:hAnsi="Times New Roman" w:cs="Times New Roman"/>
                <w:sz w:val="20"/>
                <w:szCs w:val="20"/>
                <w:color w:val="000000"/>
              </w:rPr>
              <w:t>542671</w:t>
            </w:r>
          </w:p>
        </w:tc>
        <w:tc>
          <w:tcPr>
            <w:tcW w:w="2310" w:type="dxa"/>
            <w:gridSpan w:val="3"/>
          </w:tcPr>
          <w:p>
            <w:pPr/>
            <w:r>
              <w:rPr>
                <w:lang w:val="zh-CN"/>
                <w:rFonts w:ascii="Times New Roman" w:hAnsi="Times New Roman" w:cs="Times New Roman"/>
                <w:sz w:val="20"/>
                <w:szCs w:val="20"/>
                <w:color w:val="000000"/>
              </w:rPr>
              <w:t>000</w:t>
            </w:r>
          </w:p>
        </w:tc>
      </w:tr>
      <w:tr>
        <w:tc>
          <w:tcPr>
            <w:tcW w:w="2310" w:type="dxa"/>
            <w:gridSpan w:val="3"/>
          </w:tcPr>
          <w:p>
            <w:pPr/>
            <w:r>
              <w:rPr>
                <w:lang w:val="zh-CN"/>
                <w:rFonts w:ascii="Times New Roman" w:hAnsi="Times New Roman" w:cs="Times New Roman"/>
                <w:sz w:val="20"/>
                <w:szCs w:val="20"/>
                <w:color w:val="000000"/>
              </w:rPr>
              <w:t>微信账户002</w:t>
            </w:r>
          </w:p>
        </w:tc>
        <w:tc>
          <w:tcPr>
            <w:tcW w:w="2310" w:type="dxa"/>
            <w:gridSpan w:val="2"/>
          </w:tcPr>
          <w:p>
            <w:pPr/>
            <w:r>
              <w:rPr>
                <w:lang w:val="zh-CN"/>
                <w:rFonts w:ascii="Times New Roman" w:hAnsi="Times New Roman" w:cs="Times New Roman"/>
                <w:sz w:val="20"/>
                <w:szCs w:val="20"/>
                <w:color w:val="000000"/>
              </w:rPr>
              <w:t>张三</w:t>
            </w:r>
          </w:p>
        </w:tc>
        <w:tc>
          <w:tcPr>
            <w:tcW w:w="2310" w:type="dxa"/>
            <w:gridSpan w:val="3"/>
          </w:tcPr>
          <w:p>
            <w:pPr/>
            <w:r>
              <w:rPr>
                <w:lang w:val="zh-CN"/>
                <w:rFonts w:ascii="Times New Roman" w:hAnsi="Times New Roman" w:cs="Times New Roman"/>
                <w:sz w:val="20"/>
                <w:szCs w:val="20"/>
                <w:color w:val="000000"/>
              </w:rPr>
              <w:t>000</w:t>
            </w:r>
          </w:p>
        </w:tc>
      </w:tr>
      <w:tr>
        <w:tc>
          <w:tcPr>
            <w:tcW w:w="2310" w:type="dxa"/>
            <w:gridSpan w:val="3"/>
          </w:tcPr>
          <w:p>
            <w:pPr/>
            <w:r>
              <w:rPr>
                <w:lang w:val="zh-CN"/>
                <w:rFonts w:ascii="Times New Roman" w:hAnsi="Times New Roman" w:cs="Times New Roman"/>
                <w:sz w:val="20"/>
                <w:szCs w:val="20"/>
                <w:color w:val="000000"/>
              </w:rPr>
              <w:t>成都银行</w:t>
            </w:r>
          </w:p>
        </w:tc>
        <w:tc>
          <w:tcPr>
            <w:tcW w:w="2310" w:type="dxa"/>
            <w:gridSpan w:val="2"/>
          </w:tcPr>
          <w:p>
            <w:pPr/>
            <w:r>
              <w:rPr>
                <w:lang w:val="zh-CN"/>
                <w:rFonts w:ascii="Times New Roman" w:hAnsi="Times New Roman" w:cs="Times New Roman"/>
                <w:sz w:val="20"/>
                <w:szCs w:val="20"/>
                <w:color w:val="000000"/>
              </w:rPr>
              <w:t>大发交通</w:t>
            </w:r>
          </w:p>
        </w:tc>
        <w:tc>
          <w:tcPr>
            <w:tcW w:w="2310" w:type="dxa"/>
            <w:gridSpan w:val="3"/>
          </w:tcPr>
          <w:p>
            <w:pPr/>
            <w:r>
              <w:rPr>
                <w:lang w:val="zh-CN"/>
                <w:rFonts w:ascii="Times New Roman" w:hAnsi="Times New Roman" w:cs="Times New Roman"/>
                <w:sz w:val="20"/>
                <w:szCs w:val="20"/>
                <w:color w:val="000000"/>
              </w:rPr>
              <w:t>00007777</w:t>
            </w:r>
          </w:p>
        </w:tc>
      </w:tr>
      <w:tr>
        <w:tc>
          <w:tcPr>
            <w:tcW w:w="2310" w:type="dxa"/>
            <w:gridSpan w:val="3"/>
          </w:tcPr>
          <w:p>
            <w:pPr/>
            <w:r>
              <w:rPr>
                <w:lang w:val="zh-CN"/>
                <w:rFonts w:ascii="Times New Roman" w:hAnsi="Times New Roman" w:cs="Times New Roman"/>
                <w:sz w:val="20"/>
                <w:szCs w:val="20"/>
                <w:color w:val="000000"/>
              </w:rPr>
              <w:t>9090</w:t>
            </w:r>
          </w:p>
        </w:tc>
        <w:tc>
          <w:tcPr>
            <w:tcW w:w="2310" w:type="dxa"/>
            <w:gridSpan w:val="2"/>
          </w:tcPr>
          <w:p>
            <w:pPr/>
            <w:r>
              <w:rPr>
                <w:lang w:val="zh-CN"/>
                <w:rFonts w:ascii="Times New Roman" w:hAnsi="Times New Roman" w:cs="Times New Roman"/>
                <w:sz w:val="20"/>
                <w:szCs w:val="20"/>
                <w:color w:val="000000"/>
              </w:rPr>
              <w:t>8989</w:t>
            </w:r>
          </w:p>
        </w:tc>
        <w:tc>
          <w:tcPr>
            <w:tcW w:w="2310" w:type="dxa"/>
            <w:gridSpan w:val="3"/>
          </w:tcPr>
          <w:p>
            <w:pPr/>
            <w:r>
              <w:rPr>
                <w:lang w:val="zh-CN"/>
                <w:rFonts w:ascii="Times New Roman" w:hAnsi="Times New Roman" w:cs="Times New Roman"/>
                <w:sz w:val="20"/>
                <w:szCs w:val="20"/>
                <w:color w:val="000000"/>
              </w:rPr>
              <w:t>222</w:t>
            </w:r>
          </w:p>
        </w:tc>
      </w:tr>
      <w:tr>
        <w:tc>
          <w:tcPr>
            <w:tcW w:w="2310" w:type="dxa"/>
            <w:gridSpan w:val="3"/>
          </w:tcPr>
          <w:p>
            <w:pPr/>
            <w:r>
              <w:rPr>
                <w:lang w:val="zh-CN"/>
                <w:rFonts w:ascii="Times New Roman" w:hAnsi="Times New Roman" w:cs="Times New Roman"/>
                <w:sz w:val="20"/>
                <w:szCs w:val="20"/>
                <w:color w:val="000000"/>
              </w:rPr>
              <w:t>工商银行</w:t>
            </w:r>
          </w:p>
        </w:tc>
        <w:tc>
          <w:tcPr>
            <w:tcW w:w="2310" w:type="dxa"/>
            <w:gridSpan w:val="2"/>
          </w:tcPr>
          <w:p>
            <w:pPr/>
            <w:r>
              <w:rPr>
                <w:lang w:val="zh-CN"/>
                <w:rFonts w:ascii="Times New Roman" w:hAnsi="Times New Roman" w:cs="Times New Roman"/>
                <w:sz w:val="20"/>
                <w:szCs w:val="20"/>
                <w:color w:val="000000"/>
              </w:rPr>
              <w:t>1231</w:t>
            </w:r>
          </w:p>
        </w:tc>
        <w:tc>
          <w:tcPr>
            <w:tcW w:w="2310" w:type="dxa"/>
            <w:gridSpan w:val="3"/>
          </w:tcPr>
          <w:p>
            <w:pPr/>
            <w:r>
              <w:rPr>
                <w:lang w:val="zh-CN"/>
                <w:rFonts w:ascii="Times New Roman" w:hAnsi="Times New Roman" w:cs="Times New Roman"/>
                <w:sz w:val="20"/>
                <w:szCs w:val="20"/>
                <w:color w:val="000000"/>
              </w:rPr>
              <w:t>8888888</w:t>
            </w:r>
          </w:p>
        </w:tc>
      </w:tr>
      <w:tr>
        <w:tc>
          <w:tcPr>
            <w:tcW w:w="2310" w:type="dxa"/>
            <w:gridSpan w:val="3"/>
          </w:tcPr>
          <w:p>
            <w:pPr/>
            <w:r>
              <w:rPr>
                <w:lang w:val="zh-CN"/>
                <w:rFonts w:ascii="Times New Roman" w:hAnsi="Times New Roman" w:cs="Times New Roman"/>
                <w:sz w:val="20"/>
                <w:szCs w:val="20"/>
                <w:color w:val="000000"/>
              </w:rPr>
              <w:t>支付宝</w:t>
            </w:r>
          </w:p>
        </w:tc>
        <w:tc>
          <w:tcPr>
            <w:tcW w:w="2310" w:type="dxa"/>
            <w:gridSpan w:val="2"/>
          </w:tcPr>
          <w:p>
            <w:pPr/>
            <w:r>
              <w:rPr>
                <w:lang w:val="zh-CN"/>
                <w:rFonts w:ascii="Times New Roman" w:hAnsi="Times New Roman" w:cs="Times New Roman"/>
                <w:sz w:val="20"/>
                <w:szCs w:val="20"/>
                <w:color w:val="000000"/>
              </w:rPr>
              <w:t>支付宝</w:t>
            </w:r>
          </w:p>
        </w:tc>
        <w:tc>
          <w:tcPr>
            <w:tcW w:w="2310" w:type="dxa"/>
            <w:gridSpan w:val="3"/>
          </w:tcPr>
          <w:p>
            <w:pPr/>
            <w:r>
              <w:rPr>
                <w:lang w:val="zh-CN"/>
                <w:rFonts w:ascii="Times New Roman" w:hAnsi="Times New Roman" w:cs="Times New Roman"/>
                <w:sz w:val="20"/>
                <w:szCs w:val="20"/>
                <w:color w:val="000000"/>
              </w:rPr>
              <w:t>12222</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2023/11/22</w:t>
            </w:r>
          </w:p>
        </w:tc>
        <w:tc>
          <w:tcPr>
            <w:tcW w:w="2310" w:type="dxa"/>
            <w:gridSpan w:val="7"/>
          </w:tcPr>
          <w:p>
            <w:pPr/>
            <w:r>
              <w:rPr>
                <w:lang w:val="zh-CN"/>
                <w:rFonts w:ascii="Times New Roman" w:hAnsi="Times New Roman" w:cs="Times New Roman"/>
                <w:b/>
                <w:color w:val="000000"/>
              </w:rPr>
              <w:t>成都天府机场--芽庄(飞机)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按照约定集合时间在成都天府机场国际出发厅准备，海关出境。</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早餐：不含；午餐：不含；晚餐：不含；住宿：芽庄酒店</w:t>
            </w:r>
          </w:p>
        </w:tc>
      </w:tr>
      <w:tr>
        <w:tc>
          <w:tcPr>
            <w:tcW w:w="2310" w:type="dxa"/>
            <w:vAlign w:val="center"/>
            <w:vMerge w:val="restart"/>
          </w:tcPr>
          <w:p>
            <w:pPr/>
            <w:r>
              <w:rPr>
                <w:lang w:val="zh-CN"/>
                <w:rFonts w:ascii="Times New Roman" w:hAnsi="Times New Roman" w:cs="Times New Roman"/>
                <w:sz w:val="20"/>
                <w:szCs w:val="20"/>
                <w:color w:val="000000"/>
              </w:rPr>
              <w:t>2023/11/23</w:t>
            </w:r>
          </w:p>
        </w:tc>
        <w:tc>
          <w:tcPr>
            <w:tcW w:w="2310" w:type="dxa"/>
            <w:gridSpan w:val="7"/>
          </w:tcPr>
          <w:p>
            <w:pPr/>
            <w:r>
              <w:rPr>
                <w:lang w:val="zh-CN"/>
                <w:rFonts w:ascii="Times New Roman" w:hAnsi="Times New Roman" w:cs="Times New Roman"/>
                <w:b/>
                <w:color w:val="000000"/>
              </w:rPr>
              <w:t>天堂湾+大教堂+海鲜大咖欢迎宴(旅游大巴)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稍事休息，随后根据约定时间，集合出发前往【芽庄大教堂】（游览时间30分钟）外景参观游览，建于1928年法式建筑，整座教堂外型由石头雕刻而成又称石头大教堂，以独特的建筑风格吸引了无数游客。【天堂湾】仙境湾位于芽庄市区以北约为60公里外的海湾，这里盛产海盐和龙虾，这里碧海蓝天白云，视野开阔，细软白色的沙滩，海鲜新鲜丰富，可以自由的在环境优美的度假村玩耍，也可以自费参加娱乐项目：越南特色的圆形簸箕船，参加快艇和海上滑翔伞、海底漫步等。 芽庄阳光较强，请涂好或者带上防晒霜。切记简装出行，在自由活动期间注意自身及财产安全。你就可以向导游或领队换一些越南盾（汇率1:3000），以方便你的零用或小费等。</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早餐：酒店含早；午餐：不含；晚餐：海鲜大咖宴；住宿：芽庄酒店</w:t>
            </w:r>
          </w:p>
        </w:tc>
      </w:tr>
      <w:tr>
        <w:tc>
          <w:tcPr>
            <w:tcW w:w="2310" w:type="dxa"/>
            <w:vAlign w:val="center"/>
            <w:vMerge w:val="restart"/>
          </w:tcPr>
          <w:p>
            <w:pPr/>
            <w:r>
              <w:rPr>
                <w:lang w:val="zh-CN"/>
                <w:rFonts w:ascii="Times New Roman" w:hAnsi="Times New Roman" w:cs="Times New Roman"/>
                <w:sz w:val="20"/>
                <w:szCs w:val="20"/>
                <w:color w:val="000000"/>
              </w:rPr>
              <w:t>2023/11/24</w:t>
            </w:r>
          </w:p>
        </w:tc>
        <w:tc>
          <w:tcPr>
            <w:tcW w:w="2310" w:type="dxa"/>
            <w:gridSpan w:val="7"/>
          </w:tcPr>
          <w:p>
            <w:pPr/>
            <w:r>
              <w:rPr>
                <w:lang w:val="zh-CN"/>
                <w:rFonts w:ascii="Times New Roman" w:hAnsi="Times New Roman" w:cs="Times New Roman"/>
                <w:b/>
                <w:color w:val="000000"/>
              </w:rPr>
              <w:t>泥浆浴+占婆塔(旅游大巴)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上按导游约定时间出发前往【三宝店】（约90分钟）而后前往【天依女神庙】(40分钟)，当地人又称此庙为婆那加，这里有几栋魏峨的宝塔，据说在7至12世纪此地共有8座宝塔，现只剩4座，其中最大的主塔内供奉占婆女神，她是古时候统治芽庄的占婆王国之母，印度教徒称占婆女神是印度教希瓦神(Siva)的化身，越南佛教徒称她为天依女神。游览后前往【泥浆浴】芽庄泥浴这里空气清新，群山环绕，绿树成荫，天然的矿泥浴，建筑空间设计独特，矿泥浴景区环境优美，鲜花盛开，矿物质含量丰富，对人体健康有益，有助睡眠，消除一身的疲劳。</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早餐：酒店含早；午餐：含餐；晚餐：含餐；住宿：芽庄酒店</w:t>
            </w:r>
          </w:p>
        </w:tc>
      </w:tr>
      <w:tr>
        <w:tc>
          <w:tcPr>
            <w:tcW w:w="2310" w:type="dxa"/>
            <w:vAlign w:val="center"/>
            <w:vMerge w:val="restart"/>
          </w:tcPr>
          <w:p>
            <w:pPr/>
            <w:r>
              <w:rPr>
                <w:lang w:val="zh-CN"/>
                <w:rFonts w:ascii="Times New Roman" w:hAnsi="Times New Roman" w:cs="Times New Roman"/>
                <w:sz w:val="20"/>
                <w:szCs w:val="20"/>
                <w:color w:val="000000"/>
              </w:rPr>
              <w:t>2023/11/25</w:t>
            </w:r>
          </w:p>
        </w:tc>
        <w:tc>
          <w:tcPr>
            <w:tcW w:w="2310" w:type="dxa"/>
            <w:gridSpan w:val="7"/>
          </w:tcPr>
          <w:p>
            <w:pPr/>
            <w:r>
              <w:rPr>
                <w:lang w:val="zh-CN"/>
                <w:rFonts w:ascii="Times New Roman" w:hAnsi="Times New Roman" w:cs="Times New Roman"/>
                <w:b/>
                <w:color w:val="000000"/>
              </w:rPr>
              <w:t>出海四岛一日游(旅游大巴)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前往【翡翠店】（约90分钟），购买越南当地最有名气的产品。之后参加木船出海连岛：【黑岛】黑岛也称为木岛或珊瑚岛，海水清澈透明，晴朗天气下海水能见度达20米，在这儿的水下可以看到许多珊瑚和鱼类；【一岛】：途经一岛，这里海水清澈透明，浮在水面埋下头，五彩斑斓的海底世界就清晰地和你融为一体，天气好的情况下，能见度能达到20米，珊瑚像丛林一般在水中摇摆，在这里可以潜水，一睹海底美妙的世界；【竹岛】：享受海浪沙滩；并在竹岛享用午餐。在岛上享受海风拂面等到下午一起返回。</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早餐：酒店含早；午餐：含餐；晚餐：越南风味簸箕餐；住宿：芽庄酒店</w:t>
            </w:r>
          </w:p>
        </w:tc>
      </w:tr>
      <w:tr>
        <w:tc>
          <w:tcPr>
            <w:tcW w:w="2310" w:type="dxa"/>
            <w:vAlign w:val="center"/>
            <w:vMerge w:val="restart"/>
          </w:tcPr>
          <w:p>
            <w:pPr/>
            <w:r>
              <w:rPr>
                <w:lang w:val="zh-CN"/>
                <w:rFonts w:ascii="Times New Roman" w:hAnsi="Times New Roman" w:cs="Times New Roman"/>
                <w:sz w:val="20"/>
                <w:szCs w:val="20"/>
                <w:color w:val="000000"/>
              </w:rPr>
              <w:t>2023/11/26</w:t>
            </w:r>
          </w:p>
        </w:tc>
        <w:tc>
          <w:tcPr>
            <w:tcW w:w="2310" w:type="dxa"/>
            <w:gridSpan w:val="7"/>
          </w:tcPr>
          <w:p>
            <w:pPr/>
            <w:r>
              <w:rPr>
                <w:lang w:val="zh-CN"/>
                <w:rFonts w:ascii="Times New Roman" w:hAnsi="Times New Roman" w:cs="Times New Roman"/>
                <w:b/>
                <w:color w:val="000000"/>
              </w:rPr>
              <w:t>珍珠岛乐园一日游(旅游大巴)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前往芽庄【珍珠岛游乐园】，拥有东南亚最大的游泳池、以及长达700米长的私属海滩、世界上最长的跨海缆车、包含过山车、旋转木马和室内电玩城的大型游乐园、4D电影院和规模不小的海洋馆与顶级SPA会所。室内大型电玩城，品种众多，包含各种街机、骑马机、打枪、跳舞机、投篮机、模拟开车。</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早餐：酒店含早；午餐：不含；晚餐：不含；住宿：芽庄酒店</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费用包含：行程表内所列的景点、旅游大巴、中文领队及导游，行程表所列用餐；酒店(两人一房)若出现单男单女情况，旅行社有权采取加床,标间与大床不指定；酒店所含早餐如不用餐，餐费无法退还，行程所含正餐如客人不用不退餐费，行程表内所列机票及燃油附加费，赠送旅游意外险 费用不含：护照费、卫检、以及人力不可抗因素导致的额外费用，离团费、行程外之自费节目、单房差、私人消费所产生的个人费用等，航空公司临时加收燃油附加费及行李超重费，签证费及税金550每人，出团前与团费一并支付</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0自费</w:t>
            </w:r>
          </w:p>
        </w:tc>
      </w:tr>
      <w:tr>
        <w:tc>
          <w:tcPr>
            <w:tcW w:w="2310" w:type="dxa"/>
            <w:shd w:val="clear" w:color="auto" w:fill="F0F0F0"/>
            <w:gridSpan w:val="8"/>
            <w:vAlign w:val="center"/>
          </w:tcPr>
          <w:p>
            <w:pPr/>
            <w:r>
              <w:rPr>
                <w:lang w:val="zh-CN"/>
                <w:rFonts w:ascii="Times New Roman" w:hAnsi="Times New Roman" w:cs="Times New Roman"/>
                <w:b/>
                <w:color w:val="000000"/>
              </w:rPr>
              <w:t>签证说明</w:t>
            </w:r>
          </w:p>
        </w:tc>
        <w:trPr>
          <w:trHeight w:hRule="exact" w:val="360"/>
        </w:trPr>
      </w:tr>
      <w:tr>
        <w:tc>
          <w:tcPr>
            <w:tcW w:w="2310" w:type="dxa"/>
            <w:gridSpan w:val="8"/>
          </w:tcPr>
          <w:p>
            <w:pPr/>
            <w:r>
              <w:rPr>
                <w:lang w:val="zh-CN"/>
                <w:rFonts w:ascii="Times New Roman" w:hAnsi="Times New Roman" w:cs="Times New Roman"/>
                <w:sz w:val="20"/>
                <w:szCs w:val="20"/>
                <w:color w:val="000000"/>
              </w:rPr>
              <w:t>签证资料有效期6个月以上的护照原件、半年内3张4*6cm彩色白底照片，身份证复印件一张！·请于出团前7个工作日将材料交于旅行社（如提供的证件未达标，造成的损失由游客自行承担）</w:t>
            </w:r>
          </w:p>
        </w:tc>
      </w:tr>
      <w:tr>
        <w:tc>
          <w:tcPr>
            <w:tcW w:w="2310" w:type="dxa"/>
            <w:shd w:val="clear" w:color="auto" w:fill="F0F0F0"/>
            <w:gridSpan w:val="8"/>
            <w:vAlign w:val="center"/>
          </w:tcPr>
          <w:p>
            <w:pPr/>
            <w:r>
              <w:rPr>
                <w:lang w:val="zh-CN"/>
                <w:rFonts w:ascii="Times New Roman" w:hAnsi="Times New Roman" w:cs="Times New Roman"/>
                <w:b/>
                <w:color w:val="000000"/>
              </w:rPr>
              <w:t>温馨提示</w:t>
            </w:r>
          </w:p>
        </w:tc>
        <w:trPr>
          <w:trHeight w:hRule="exact" w:val="360"/>
        </w:trPr>
      </w:tr>
      <w:tr>
        <w:tc>
          <w:tcPr>
            <w:tcW w:w="2310" w:type="dxa"/>
            <w:gridSpan w:val="8"/>
          </w:tcPr>
          <w:p>
            <w:pPr/>
            <w:r>
              <w:rPr>
                <w:lang w:val="zh-CN"/>
                <w:rFonts w:ascii="Times New Roman" w:hAnsi="Times New Roman" w:cs="Times New Roman"/>
                <w:sz w:val="20"/>
                <w:szCs w:val="20"/>
                <w:color w:val="000000"/>
              </w:rPr>
              <w:t>1、【特别备注】请您按照出团通知上的集合时间，准时到达机场指定地点，如果误机游客自己承担责任，客人将承担机票及旅行费用的全额损失。【违法事项】：因旅游者自身信用问题或其他不良记录导致无法乘机或限制出境，客人将承担机票及旅行费用的全额损失并承担全部责任。2、【机票及酒店事项】因为是包机包房操作，若需留位，以定金2000元/人及名单双定原则，出发前7天开票（节假日除外），开票前可以换人，若已经开票后需要更改人员名单需要交纳变更费用，费用由航空公司报价。如中途减少人数已付之定金恕不退还；请于出发前提前7个工作日交清团队余款。订单一经确定（含各大旅行社系统上款），我们将全款付给机票方和酒店方，一旦取消，将产生全额损失。#注：旺季期间（1,2，7,8,10月份）机票成本为2800元/人往返经济舱，酒店四星成本为1800元/人/五晚，酒店五星成本为2800元/人/五晚。淡季期间（3,4,5,6,9,11,12月份）机票成本为2200往返经济舱，酒店四星成本为1000元/人/五晚，酒店五星成本为1800元/人/五晚。【签证资料事项】：如因游客自身原因或因提供材料存在问题不能及时办理护照或签证，以及被有关机关拒发签证或不准出入境的，或者因其他自身原因未能正常出行或影响行程的，客人将承担机票及旅行费用的全额损失并承担全部责任，签证成本250元/人全损；请仔细检查护照原件是否有6个月以上的有效期，如客人在报名以后发现护照过期，产生损失将由客人自行承担。越南地区大部分是落地签证，进入越南境内后请一定保管好签证页，一旦丢失签证页，需必须到胡志明市或河内市我国领馆补办，中途需坐汽车前行，手续办理缓慢而且非常麻烦。由于越南落地签需要我公司委托越南地接社向越南移民局申请允许落地的批文，是否发放批文，由越南移民局通过严格审核后决定，由于政治关系，批文上如出现“请补充护照信息”等相关英文或越南文字样，就意味着拒签，而不会直接说明。故也不会给我方提供任何拒签证明或文件。特此提醒，客人将承担机票及旅行费用的全额损失并承担全部责任。3、【特殊地区外籍人事事项】：少数民族地区旅游者、外籍护照旅游者必须在报名前告知我社，外国人和港澳台地区居民在成都参团出发，需要具备外国人在中国出入境有效签证、港澳台地区居民除具备本人护照以外，还需要携带回乡证和台湾地区居民往来大陆通行证原件均可报名参团由成都口岸出入境；如以上证明客人自身并未携带或证件过期导致的不能在成都口岸出境，客人将承担机票及旅行费用的全额损失.4、行程内，涉及海上乘坐船时，应尽量在靠船尾的座位就坐，不得在船上站立或行走，并保管好相机等贵重物品。海上项目、潜水及游泳都属于高风险项目，不在旅游意外险赔付范畴，请游客注意出发前自己购买高风险项目的意外险作为保障。在自由活动期间，请结伴而行，注意自身的财产及人身安全。贵重物品（比如：现金、电脑、护照等）最好建议放酒店保险柜或前台寄存，若护照遗失需要到胡志明补办，期间产生的各项费用需要游客自行承担！5、行程所含景点门票，餐食，及我社赠送项目，均为团队打包价，若不用，视为自动放弃，不退费用！行程内航班机位系包机，境外酒店为包房，如不用，也视为自动放弃，费用不予退还。此行程非本社独立成团，与其他旅行社散客联合发团，临近尾单促销属正常销售行为，故旅行社不承担同团不同价的退费补偿，请理解！6、外出娱乐时，请拿好酒店的名片，方便打车回来，但我社不建议客人晚上私自外出。如因客人个人原因需旅游途中提前回国者，回国费用自理，后面未完成行程作自动放弃处理，费用不退，如另有损失，由客人自行承担。若因客人出团前临时改变、取消计划，团队机票无法退或改票，地接酒店及其他相关费用均不退费，由此产生的损失由客人自行承担。旅游中自由活动时间内推荐的自费活动项目，均为建议性项目。客人本着“自愿自费”的原则选择参加，如您自愿参加，需在行程中另行签署书面协议。当部分项目参加人数不足时，则可能无法成行或费用做相应调整。7、珍珠酒店是一岛一酒店，上岛后一张房卡吃喝玩乐全部一卡通！酒店拥有3个区域，上千间客房。餐厅有上百种菜品，全部免费享用。但由于珍珠酒店是芽庄热门酒店和景点，故办理入住较为缓慢（入住区域以酒店为准），一般时长为2-3个小时，偶尔也会遇到酒店办理入住系统故障，会等待更长时间，但我方会全力协助客人办理入住，请提前做好心理准备。8、赠送旅游意外险（最高保额30万），意外伤害的定义是【指遭受外来的、突发的、非本意的、非疾病的客观事件直接致使身体受到的伤害】，当您在旅游过程中（所有高风险的项目不在保险范围内）不慎受伤，请第一时间和导游联系，或您直接通知自己的组团旅行社向保险公司报案，同时您应该保留所有证据（可能是照片，可能是团友或导游的书面说明），旅行社会积极配合协助处理，但所有医疗费用，请您先行垫付，然后准备好所有发票（100元以内保险公司不受理），按照保险公司具体规定向保险公司理赔。9、所有半自由客人临时脱团，需在当地交付1500元/人脱团费，客人中途离团须知：根据《中华人民共和国旅游法》第十六条出境旅游者不得在境外非法滞留，随团出境的旅游者不得擅自分团、脱团。如旅游者强行离团我社将采取以下措施：第一：立刻在旅游地报警；第二：立刻报备旅游出发地旅游局以及相关部门；第三：协助旅游地相关部门，将强行离团旅游者送回国内，相关遣返费用需旅游者自行承担；第四：终止我社对离团旅游者离团后相关的合同约定服务(包括取消原计划返程机票)；第五：如因旅游者强行离团，对旅行社造成的一切经济损失，以及行政处罚，我社将保留相关起诉权；注：擅自脱团，将面临护照被注销3年内不得办理护照的处罚，同时目的地国家将限制此人入境。如不按要求越南接待社将有权做出驱逐出境的行为！10、所有酒店无三人间，标间不能加床，只有大床房可加床，加床价格与成人同价。大床与标间以酒店实际分配为准，入住珍珠酒店的客人区域以酒店实际分配为准，不作保证。11、在出海游我们提供的木船，若客人想升级交通工具为游艇，以及在游客强烈要求下增加的自费景点项目，属于个人自愿行为，不在旅行社承诺的0自费范畴之内。在这期间需要产生的费用差额，详情请咨询导游。出海岛上游玩期间或者自由活动期间，如客人自行参加岛上任何自费项目所带来的风险，均由游客个人自行承担，与旅行社无关：游客在自由活动期间私自参加外社自费项目的任何风险，不归我方旅行社承担！一、乘车（机、船）安全事项：1.游客在机、车、船停稳后方可上下机、车、船。并按机场、车站、港口安全管理规定或指示标志通行及排队上下机、车、船；要讲究文明礼貌，先照顾老人、儿童、妇女；切勿拥挤，以免发生意外。请勿携带违禁物品。2.游客乘坐飞机时，应注意遵守民航乘机安全管理规定，特别是不要在飞机上使用手机等无线电通讯工具或电子游戏等。在机、车、船临时停靠期间，服从服务人员安排，请勿远离。3.游客在乘车、乘船途中，请不要与司机交谈和催促司机开快车，违章超速和超车行驶；不要将头、手、脚或行李物品伸出窗外，以防意外发生4.游客下车浏览、就餐、购物时，请注意关好旅游车窗，拿完自己随身携带的贵重物品；否则出现遗失被盗旅行社概不负责。二、住宿安全事项：1.游客入住酒店后，应了解酒店安全须知，熟悉酒店的太平门、安全出路、安全楼梯的位置安全转移的路线。2.注意检查酒店为你所配备的用品（卫生间防滑垫等）是否齐全，有无破损，如有不全或破损，请立即向酒店服务员或导游报告。如因当地条件所限，未能配备，请游客小心谨慎，防止发生意外。餐厅、卫生间、洗澡间地面湿滑，请游客小心慢行，防止滑倒，发生意外。3.贵重物品应存放于酒店服务总台保险柜或自行妥善保管，外出时不要放在房间内，若出现丢失，后果自负。4.不要将自己住宿的酒店、房号随便告诉陌生人；不要让陌生人或自称酒店的维修人员随便进入房间；出入房间要锁好房门，睡觉前注意房门窗是否关好，保险锁是否锁上；物品最好放于身边，不要放在靠窗的地方。5.游客入住酒店后需要外出时，应告知随团导游；在酒店总台领一张酒店房卡，卡片上有酒店地址、电话或抄写酒店地址或电话；如果您迷路时，可以按地址询问或搭乘出租车，安全顺利返回住所。6.遇紧急情况千万不要慌张。发生火警时不要搭乘车电梯或随意跳楼；镇定地判断火情，主动地实行自救。若身上着火，可就地打滚，或用重衣物压火苗；必须穿过有浓烟的走廊、通道时，用浸温的衣物披裹身体，捂着口鼻，贴近地、顺墙爬走；大火封门无法逃出时，可采用浸温的衣物披裹身体被褥堵门缝或泼水降温的办法等待救援或摇动色彩鲜艳的衣物呼唤救援人员。三、饮食卫生安全事项：1.在旅游地购买食物需注意商品质量，发现食物不卫生或有异味变质的情况，切勿食用。2.不要接受和食用陌生人赠送的香烟、食物和饮品，防止他人暗算和失窃。3.旅游期间要合理饮食，不要暴饮、暴食或贪食4.为防止在旅途中水土不服，游客应自备一些常用药品以备不时之需。切勿随意服用他人所提供之药品。5.旅行社不提倡、不安排饮酒，并对游客因饮酒发生的意外不承担责任。喜欢喝酒的游客在旅途中应严格控制自己的酒量，饮酒时最好不超过本人平时的三分之一；若出现酗酒闹事、扰乱社会秩序、侵害他人权益以及造成自身损害的一切责任由肇事者承担。四、自由活动安全事项：1.自由活动游客需要离开酒店时，应告知随团导游或领队；在酒店总台领一张酒店房卡，卡片上有酒店地址、电话或抄写酒店地址或电话；如果您迷路时，可以按地址询问或搭乘出租车，安全顺利返回住所。2.在自由活动期间，切勿参加非法或未经中国政府核实的当地旅游团体提供的自费项目、行程，以免发生人身伤亡、财产损失、饮食中毒等意外事件。3.自由活动期间请结伴同行，切勿单独外出，并且记好财不外露，注意自身安全。越南国家有飞车党现象，故出行过程中请把包背在身前，手机尽量不要拿在手中，不要戴名贵馈品，尽量多人相伴出行。4.自由活动期间，请尽早在太阳下山前回酒店休息，切勿到僻静黑暗的地方；切勿跟随陌生人去不知名地；切勿因好奇心而行事；切勿在深夜外出。切勿接受陌生人给予的烟、食品、饮料、啤酒等等。以防被不良分子利用。行走街道时请走人行道，注意安全，小心高空坠物。五、游览观景安全事项：1.听取当地导游有关安全的提示和忠告，主要应预防意外事故和突发性疾病的发生。2.经过危险地段（如陡峭、狭窄的同路、潮湿泛滑的道路等）不可拥挤；前往险峻处观光时应充分考虑自身的条件是否可行，不要强求和存侥幸心理。3.游客登山或参与行程活动中根据应自身身体状况进行，注意适当休息，避免过度激烈运动以及自身身体无法适应的活动，同时做好防护工作。4.在水上（包括江河、湖、海、水库）浏览或活动时，注意乘船安全要穿戴救生衣；不单独前往深水水域或危险河道。5.乘坐缆车或其他土载人观光运载工具时，应服从景区工作人员安排；遇超载、超员或其他异常时，千万不要乘坐，以防发生危险。6.浏览期间游客应三两成群，不要独行。如果迷失方向，原则上应原地等候导游的到来或打电话求救、求助，千万不要着急。自由活动期间游客不要走的太远。带未成年人的游客，请认真履行监护责任，管好自己的孩子，不能让未成年人单独行动，并注意安全。7.在旅游行程中的自由活动时间，游客应当选择自己能够控制风险的活动项目，并在自己能够控制风险的范围内活动。除特殊团队外，旅行社不安排赛车、赛马、攀岩、滑翔、探险性漂流、滑雪、下海、潜水、滑板、跳伞、热气球、蹦极、冲浪、跳伞等高风险活动，也敬请游客在旅游中的自由活动期间尽量不要去参加这些活动，如若游客坚持参与，请自行承担风险。六、购物娱乐安全事项：1.不要轻信流动推销人员的商品推荐。无意购买时，不要向商家问价或还价2.要细心鉴别商品真伪，不要急于付款购物。购物时应向商家索取正式发票。3.不要随商品推销人员到偏僻地方购物或取物。在热闹拥挤的场所购物或娱乐时，注意保管好自己的钱包、提包、贵重的物品及证件；不要单独行动，不要前往管理混乱的娱乐场所。游客在购物、娱乐时、主要应防止诈骗、盗窃和抢劫事故的发生。4.在景点内娱乐时，应根据自身的条件参与适应的项目；在自由活动期间外出娱乐活动不要单独行动，不要前往管理混乱的娱乐场所，不要参与涉嫌违法的娱乐活动。七、其他安全注意事项：1.注意听从导游的安排，记住集中的时间和地点；认清自己所乘坐的车型、车牌号及颜色；不要迟到，因迟到造成的后果由个人负责。2.在旅游活动中，为了防止火灾事故的发生，请不要携带易燃、易爆物品；不要乱扔烟头和火种；遵守各交通运输部门、酒店等有关安全管理规定及各种法律、法规。3.游客乘坐飞机旅游时，应带好自己的有效身份证（小孩应带户口本原件，满16岁未办理身份证的需持派出所带照片户籍证明原件），并注意保存好。导游发给你机票时应先行核对自己机票上的姓名、往返时间、抵离目的地、航班号是否正确；请注意保存好机票和火车票并配合导游把票收回。如因游客原因造成不能登机，旅行社概不负责。4.游客在旅途中发生人身或财产意外事故时，按有关机构（如交通运输部门、酒店、保险公司、风景区管理单位）订立的条例或合同规定处理或公安部门查处。本旅行社尽力提供必要的协助。旅游安全是旅游活动的头等大事，搞好旅游安全是本旅行社与全体游客的共同责任。尊敬的游客，为了您和他人的幸福，请注意旅游安全。（三）高危项目活动安全须知提示：(1)醉酒者、患有耳、鼻疾病、癫痫症、精神病、结核病、糖尿病、肾脏病、心脏病、气喘、高（低）血压等疾病的游客不能从事潜水活动；(2)低于10岁的儿童不能从事潜水活动。以上疾病类型只是简要示例，如游客尚有其他疾病可能不适合参加旅游活动的，请主动向旅行社告知或咨询。(3)注意气候状况，阴天、雨天或风较大的天气都不适合浮潜。(4)浮潜三宝（面镜、呼吸管及蛙鞋）皆不可少。(5)浮潜时需注意安全，要在指定区域浮潜，并且有教练员或者工作人员的陪同。(6)在整个活动中，务必要听从导游或者工作人员的指示。(7)当不自觉进入流区，无论顺流或逆流，请尽速离开，以免因逆流消耗体力或因顺流被带离岸边。为节省体力，以顺流斜角游离为宜。(8)掌握简易的镜面排水方法，当浮潜中面镜进水时，双手指头用力按住面镜上部镜缘，由鼻子喷气，水便会由面镜下部排出。请先于浅滩处练习。(9)掌握简易的呼吸管排水方法，当呼吸管进水时，请用力且快速吹气将水排出。另外有些设计较好的呼吸管有排水阀及逆止阀之设计，可有效降低海水进入呼吸管的量，建议最好选择设计较好的呼吸管。(10)浮潜时间建议以一小时为限，以免体力透支。尽量穿戴防水手表，以掌握时间。(11)万一发生体力不支、漂流或溺水之状况，请务必告诉自己必须冷静，唯有冷静才得以自救并求援。海水浮力大，双腿若能以垂直踩脚踏车动作持续移动，可延长救助时间。(12)当同行伙伴发生紧急状况，请即刻就近求援，并评估自身是否具备救援能力，前往救援时，尽量携带浮具。若两人皆已在深水区域，请务必先行评估自身救援能力，切勿贸然救援。在本身无救援能力之情况下，请以向他人求救为先，并将可提供浮力之器具传予溺水者。(13)浮潜属于高风险旅游项目，请旅游者根据自身情况谨慎选择参加。旅行社在此特别提醒，建议旅游者投保高风险意外险种，酒后禁止参加。(14)旅游者参加快艇、潜水、漂流、滑水、跳伞、滑翔、赛车、水疗、水上飞机、水上摩托车等属于高风险性游乐项目的（不在常规保险范围之内，需自行另外购买高风险保险），敬请旅游者务必在参加前充分了解项目的安全须知并确保身体状况能适应此类活动；如旅游者不具备较好的身体条件及技能，可能会造成身体伤害。均存在危险。参与前请根据自身条件，并充分参考当地海事部门及其它专业机构相关公告及建议后量力而行并自行承担全部责任。请您在下水游玩前密切注意当地海滩发布的公告及警示：红黄相间旗表示海面平静，适宜游泳；黄旗表示海面有风浪，下水存在危险；红旗则表示海面风浪大，禁止下海。特别说明（1）行程中如遇客观原因导致团队无法用餐，领队会在抵达前提前告知您，并按标准进行整团退餐，请您谅解；（2）东南亚酒店没有官方公布的星级标准，没有挂星制度。行程中所标明的星级标准为当地行业参考标准，普遍比国内略差一点。任何非官方网站所公布的酒店星级档次，是属于该网站自己的评估标准，不代表该酒店的真实档次或星级。（3）搭船时请务必穿上救生衣，否则拒绝上船。船行驶或上下船时，请留意头部，船只行进请扶紧坐稳，并请勿将手脚伸出船外，勿任意走动，以免危险，如果不遵守或不小心跌倒受伤出了问题责任客人自负，旅行社无任何责任关系。从事水上活动或海边戏水请务必穿上救生衣，切勿超过安全警戒线的范围，注意别让海胆、礁石等弄伤身体，并禁止捡拾珊瑚。(4)：行程内不含水上项目，水上项目包括：香蕉船，降落伞、摩托艇、潜水、海底漫步所有水上活动均存在一定危险性，提醒各位贵客：A.应自行评估自身健康状况或于出团前咨询医生意见是否适合参与。B.当参加水上活动时，需注意当时的天气变化及遵守一切安全指示，确保在最安全及适当情况下享受水上活动带来的乐趣。(5).过移民局（边防）、海关时，不要单独或离团私自行动。切记不要帮陌生人提行李，以防被人利用，特别是机场内更要注意！因审批手续复杂，请耐心等候出关！根据各国法律的规定游客入境携带香烟数量均有约束请一定注意。(6).在旅游过程中，游客出现任何身体不适、意外或第三方侵害等，请第一时间与导游（领队）联系告知，我社会协助游客进行处理(7)货币可在机场、当地银行或酒店兑换，汇率因素若出现客人与当地个人或商铺兑换外币之纠纷责任自负。(8)旅客可从免税商店购买2瓶酒（750ML）、2条烟，及其它私人用品（如1个照相机、1个摄影机，个人佩戴之珠宝装饰品等）出境；越南海关允许每人带2条香烟，超带者会被严罚。旅行社无法帮忙解决，切记！(9)健康提醒：为了确保旅游顺利出行，防止旅途中发生人身意外伤害事故，请旅游者在出行前做一次必要的身体检查，如存在下列情况，请勿报名，如隐瞒者自行承担责任：01、传染性疾病患者，如传染性肝炎、活动期肺结核、伤寒等传染病人；02、心血管疾病患者，如严重高血压、心功能不全、心肌缺氧、心肌梗塞等病人；03、脑血管疾病患者，如脑栓塞、脑出血、脑肿瘤等病人；04、呼吸系统疾病患者，如肺气肿、肺心病等病人；05、精神病患者，如癫痫及各种精神病人；06、严重贫血病患者，如血红蛋白量水平在50克/升以下的病人；07、大中型手术的恢复期病患者；08、孕妇及行动不便者。(10)【老年旅游者预订提示】（1）60周岁以上老年人预订出游，须持有省级定点医院或成都市级定点医院出具的《健康状况证明》并有家属或朋友（因服务能力所限无法接待及限制接待的人除外）陪同，与旅行社签订《免责协议书》方可出游。（2）因服务能力所限，无法接待70周岁以上的旅游者报名出游，敬请谅解。【未成年旅游者预订提示】（1）未满18周岁的旅游者请由家属（因服务能力所限无法接待及限制接待的人除外）陪同参团。（2）因服务能力所限，无法接待18周岁以下旅游者单独报名出游，敬请谅解。(11)、请认真填写意见反馈单，我们将会把意见反馈单作为投诉依据。越南地接社信息：全称：C?NGTYC?PH?NCHARTERDUL?CHVI?TNAM；英文名称：VIETNAMTOURISMCHARTERJOINTSTOCKCOMPANY(VNTCHARTER;JSC)地址/Address:S?43,Ph?TràngTi?n,Ph??ngTràngTi?n,Qu?nHoànKi?m,Tp.HàN?i.越南旅游提示1.货币――越南的货币单位为“越南盾”，旅客入境兑换越南盾可在中国银行兑换。以当天银行牌价为准，在当地机场、酒店及旅游点的银行也可兑换。与人民币的兑换率为1：3200左右。2.时差：越南时间比中国北京时间晚1小时。3.电压：越南的电压电同中国一样为220V，50HZ。游客可携带电器充电设备使用。如果自行携带了很多电子产品，建议带一个接线板和一个万用插座（圆头的那种），越南的电压为220伏特，插头是两脚扁身的，要注意！（当地要找三脚转两脚的插头很不容易）。3.电压：越南的电压电同中国一样为220V，50HZ。游客可携带电器充电设备使用。如果自行携带了很多电子产品，建议带一个接线板和一个万用插座（圆头的那种），越南的电压为220伏特，插头是两脚扁身的，要注意！（当地要找三脚转两脚的插头很不容易）。4.禁忌：越南禁赌,即使在酒店房间也不能玩牌或打麻将。5.医疗卫生：东南亚国家一些药品的剂量和名称与我国有所不同，也不能在药店随便购买。请自备一些常用药，如感冒药、消炎药、止痛药、创可贴、晕车药、肠胃药等；年长者也请针对自己身体情况的需要，带好备用药品。6.文化：由于有着不同的文化教育及成长环境，各国地接导游的讲解、表达、服务、行事等很多方面与您的想象会有较大的差距。7.小费：越南是一个小费制度国家，我们再此提醒客人，当地酒店和司机帮助提行李，客房送水，献花等按照礼貌是要给小费的，每次一般折合人民币5元。请做好支付的心理准备。8.酒店：越南的旅游业发展得很成熟，很多星级酒店年份已久，因此设施相对陈旧。此外，越南酒店的房间内不供应开水，如有需要可让服务员送。越南酒店内自来水不能直接饮用，最好购买矿泉水。东南亚的宾馆酒店一般没有洗漱用具，请自带洗漱用具和拖鞋。东南亚酒店没有官方公布的星级标准，没有挂星制度；度假村是根据规模大小、地理位置及配套设施来定价，无星级参考标准；非官方网站所公布的酒店星级档次，属于该网站自己标准。9.越南是热带国家，一般温度在25度左右或以上，请客人自行准备常用药品等，客人若购买了旅游意外保险，解释权归保险公司在法律许可的范围作出。当客人有任何身体不适，我公司第一时间送贵宾前往医院，费用客人自行垫付，医疗完成后保险公司按照条例对此作出解释。10.防晒工作免不了，防晒指数在70以上的较好。11.参加潜水等海上项目，注意人身安全，并做好防晒工作。12.请自备密封袋或其它防水包装，以便您参加水上活动时保护随身携带的电子产品等贵重物品不受损坏。13.行程内不含水上项目，水上项目包括：香蕉船，降落伞、摩托艇、潜水、海底漫步等。14.客人自愿放弃行程中任何包含项目，组团旅行社和地接旅行社均没有任何费用退出。因为组团旅行社和地接旅行社已经将团体预定的协作费用拨付到第三协作方。15.国外的景点不接受中国任何老人优惠证件的折扣或者特别优惠。16.《中华人民共和国禁止携带、邮寄进境的动植物及其产品和其它检疫物名录》，将燕窝、动物源性中药材、转基因生物材料等列入严禁携带或邮寄进境项目。17.旅游者参加潜水、漂流、滑水、跳伞、滑翔、赛车、水疗、水上飞机、水上摩托车等属于高风险性游乐项目的（不在常规保险范围之内，需要另外购买高风险保险），敬请旅游者务必在参加前充分了解项目的安全须知并确保身体状况能适应此类活动；如旅游者不具备较好的身体条件及技能，可能会造成身体伤害。均存在危险。参与前请根据自身条件，并充分参考当地海事部门及其它专业机构相关公告及建议后量力而行。请您在下水游玩前密切注意当地海滩发布的公告及警示：红黄相间旗表示海面平静，适宜游泳；黄旗表示海面有风浪，下水存在危险；红旗则表示海面风浪大，禁止下海。18.乘船时或水上活动时，务必穿上救生衣，船开动行进当中，请勿走动。切勿将手或脚放置船边受伤。海边戏水，切勿超过安全警戒的范围，我们必须再三声明，只有您最了解本身的身体状况，如孕妇，心脏疾病患者，高龄者，幼龄者，高低血压病患者，或任何不适合剧烈运动之疾病患者等。绝对不适合参加任何水上活动或浮潜或不适应于您个人体质之其它剧烈，剌激性的活动，如旅客隐瞒个人疾病或坚持参加任何活动而引致意外，一切后果旅客自行负责。19.通讯：请在国内开通国际漫游，或到了芽庄买当地电话卡，并且留给导游联系方式，保持手机畅通。（拨打国内电话0086+中国手机号，拨打越南电话0084+越南手机号）20.机场：芽庄机场托运行李重量不超过20kg/人。请不要在托运的行李中放现金，如有遗失，旅行社概不负责！</w:t>
            </w:r>
          </w:p>
        </w:tc>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小虞儿</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管理员</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2023</w:t>
                  </w:r>
                  <w:r w:rsidR="00192D3B">
                    <w:rPr>
                      <w:rFonts w:asciiTheme="minorEastAsia" w:hAnsiTheme="minorEastAsia" w:hint="eastAsia"/>
                    </w:rPr>
                    <w:t xml:space="preserve">年 </w:t>
                  </w:r>
                  <w:r>
                    <w:rPr>
                      <w:rFonts w:asciiTheme="minorEastAsia" w:hAnsiTheme="minorEastAsia"/>
                    </w:rPr>
                    <w:t>11</w:t>
                  </w:r>
                  <w:r w:rsidR="00192D3B">
                    <w:rPr>
                      <w:rFonts w:asciiTheme="minorEastAsia" w:hAnsiTheme="minorEastAsia" w:hint="eastAsia"/>
                    </w:rPr>
                    <w:t xml:space="preserve">月 </w:t>
                  </w:r>
                  <w:r>
                    <w:rPr>
                      <w:rFonts w:asciiTheme="minorEastAsia" w:hAnsiTheme="minorEastAsia" w:hint="eastAsia"/>
                    </w:rPr>
                    <w:t>21</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2023/11/21 10:58:48</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