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川西直营店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17380057510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汇旅通</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雨露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15882218980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JZG02CR250110A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九寨沟9日游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2400.00</w:t>
            </w:r>
          </w:p>
        </w:tc>
        <w:tc>
          <w:tcPr>
            <w:tcW w:w="2310" w:type="dxa"/>
          </w:tcPr>
          <w:p>
            <w:pPr/>
            <w:r>
              <w:rPr>
                <w:lang w:val="zh-CN"/>
                <w:rFonts w:ascii="Times New Roman" w:hAnsi="Times New Roman" w:cs="Times New Roman"/>
                <w:sz w:val="20"/>
                <w:szCs w:val="20"/>
                <w:color w:val="000000"/>
              </w:rPr>
              <w:t>4800.00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总金额：肆仟捌佰元整</w:t>
            </w:r>
          </w:p>
        </w:tc>
        <w:tc>
          <w:tcPr>
            <w:tcW w:w="2310" w:type="dxa"/>
            <w:textDirection w:val="right"/>
            <w:gridSpan w:val="3"/>
          </w:tcPr>
          <w:p>
            <w:pPr/>
            <w:r>
              <w:rPr>
                <w:lang w:val="zh-CN"/>
                <w:rFonts w:ascii="Times New Roman" w:hAnsi="Times New Roman" w:cs="Times New Roman"/>
                <w:b/>
                <w:color w:val="FF0000"/>
              </w:rPr>
              <w:t>4800.00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w:t>
            </w:r>
          </w:p>
        </w:tc>
        <w:tc>
          <w:tcPr>
            <w:tcW w:w="2310" w:type="dxa"/>
            <w:gridSpan w:val="3"/>
          </w:tcPr>
          <w:p>
            <w:pPr/>
            <w:r>
              <w:rPr>
                <w:lang w:val="zh-CN"/>
                <w:rFonts w:ascii="Times New Roman" w:hAnsi="Times New Roman" w:cs="Times New Roman"/>
                <w:sz w:val="20"/>
                <w:szCs w:val="20"/>
                <w:color w:val="000000"/>
              </w:rPr>
              <w:t>00000</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2025/01/10</w:t>
            </w:r>
          </w:p>
        </w:tc>
        <w:tc>
          <w:tcPr>
            <w:tcW w:w="2310" w:type="dxa"/>
            <w:gridSpan w:val="7"/>
          </w:tcPr>
          <w:p>
            <w:pPr/>
            <w:r>
              <w:rPr>
                <w:lang w:val="zh-CN"/>
                <w:rFonts w:ascii="Times New Roman" w:hAnsi="Times New Roman" w:cs="Times New Roman"/>
                <w:b/>
                <w:color w:val="000000"/>
              </w:rPr>
              <w:t>前往九寨沟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初见成都成都机场接机，抵达后人住宾馆休息，安顿好就可以自由活动啦，晚上好好的洗个热水澡，为第二天的行程做好准备[关于接机:我们为您安排接送机服务，24小时接机送机服务。一单一接，随到随走，不拼车!因机场仅供临时停车、所以需要等车，如出现机场少许等待现象，请您予以理解:[关于人住:人住房型默认为双床房，如您需要安排大床房，请在报名订单中备注我们会尽量安排，但不保证一定安排谦注嫡角钿式玟亘醮碑啊瘸乏椿玟湎港囡佃予理解;按照国际惯例，客人正式人住时间是下午14点后，入住时间须视当时的用房情况来定，如抵达较早酒店无净房、您口以将行李先行寄存酒店前台、请予理解,[关于出团:GF优秀导游今天会发送短信或电话等方式，做出团通知，若人住障碍或接机事宜，请第一时间联系川美*漫品仙境24小时客服管家[温提示]:您到酒店前台报川美+您的名字+您的身份证1，前台会为您办理人住手续，您是我们最尊贵的客人，无需缴纳拥金川美为您提供人住担保、请观察内部设施有没有不妥的地方，如有请及时告知酒店前台，所以请您爱惜酒店的设施设弃作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2025/01/11</w:t>
            </w:r>
          </w:p>
        </w:tc>
        <w:tc>
          <w:tcPr>
            <w:tcW w:w="2310" w:type="dxa"/>
            <w:gridSpan w:val="7"/>
          </w:tcPr>
          <w:p>
            <w:pPr/>
            <w:r>
              <w:rPr>
                <w:lang w:val="zh-CN"/>
                <w:rFonts w:ascii="Times New Roman" w:hAnsi="Times New Roman" w:cs="Times New Roman"/>
                <w:b/>
                <w:color w:val="000000"/>
              </w:rPr>
              <w:t>无</w:t>
            </w: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李丹</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雨露</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12</w:t>
                  </w:r>
                  <w:r w:rsidR="00192D3B">
                    <w:rPr>
                      <w:rFonts w:asciiTheme="minorEastAsia" w:hAnsiTheme="minorEastAsia" w:hint="eastAsia"/>
                    </w:rPr>
                    <w:t xml:space="preserve">月 </w:t>
                  </w:r>
                  <w:r>
                    <w:rPr>
                      <w:rFonts w:asciiTheme="minorEastAsia" w:hAnsiTheme="minorEastAsia" w:hint="eastAsia"/>
                    </w:rPr>
                    <w:t>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2024/12/3 14:39:34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