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测试系统团队/散客确认书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乐游航空港门市</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王明</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测试系统</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管理员</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SZX-ZJJ-20240301A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A1-张家界尊享5天4晚</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2024-03-01</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2024-03-05</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4(3大1小)</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3880.00</w:t>
            </w:r>
          </w:p>
        </w:tc>
        <w:tc>
          <w:tcPr>
            <w:tcW w:w="2310" w:type="dxa"/>
          </w:tcPr>
          <w:p>
            <w:pPr/>
            <w:r>
              <w:rPr>
                <w:lang w:val="zh-CN"/>
                <w:rFonts w:ascii="Times New Roman" w:hAnsi="Times New Roman" w:cs="Times New Roman"/>
                <w:sz w:val="20"/>
                <w:szCs w:val="20"/>
                <w:color w:val="000000"/>
              </w:rPr>
              <w:t>11640.00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3580.00</w:t>
            </w:r>
          </w:p>
        </w:tc>
        <w:tc>
          <w:tcPr>
            <w:tcW w:w="2310" w:type="dxa"/>
          </w:tcPr>
          <w:p>
            <w:pPr/>
            <w:r>
              <w:rPr>
                <w:lang w:val="zh-CN"/>
                <w:rFonts w:ascii="Times New Roman" w:hAnsi="Times New Roman" w:cs="Times New Roman"/>
                <w:sz w:val="20"/>
                <w:szCs w:val="20"/>
                <w:color w:val="000000"/>
              </w:rPr>
              <w:t>3580.00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3</w:t>
            </w:r>
          </w:p>
        </w:tc>
        <w:tc>
          <w:tcPr>
            <w:tcW w:w="2310" w:type="dxa"/>
            <w:gridSpan w:val="2"/>
          </w:tcPr>
          <w:p>
            <w:pPr/>
            <w:r>
              <w:rPr>
                <w:lang w:val="zh-CN"/>
                <w:rFonts w:ascii="Times New Roman" w:hAnsi="Times New Roman" w:cs="Times New Roman"/>
                <w:sz w:val="20"/>
                <w:szCs w:val="20"/>
                <w:color w:val="000000"/>
              </w:rPr>
              <w:t>优惠</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-100.00</w:t>
            </w:r>
          </w:p>
        </w:tc>
        <w:tc>
          <w:tcPr>
            <w:tcW w:w="2310" w:type="dxa"/>
          </w:tcPr>
          <w:p>
            <w:pPr/>
            <w:r>
              <w:rPr>
                <w:lang w:val="zh-CN"/>
                <w:rFonts w:ascii="Times New Roman" w:hAnsi="Times New Roman" w:cs="Times New Roman"/>
                <w:sz w:val="20"/>
                <w:szCs w:val="20"/>
                <w:color w:val="000000"/>
              </w:rPr>
              <w:t>-300.00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总金额：壹万肆仟玖佰贰拾元整</w:t>
            </w:r>
          </w:p>
        </w:tc>
        <w:tc>
          <w:tcPr>
            <w:tcW w:w="2310" w:type="dxa"/>
            <w:textDirection w:val="right"/>
            <w:gridSpan w:val="3"/>
          </w:tcPr>
          <w:p>
            <w:pPr/>
            <w:r>
              <w:rPr>
                <w:lang w:val="zh-CN"/>
                <w:rFonts w:ascii="Times New Roman" w:hAnsi="Times New Roman" w:cs="Times New Roman"/>
                <w:b/>
                <w:color w:val="FF0000"/>
              </w:rPr>
              <w:t>14920.00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成都银行</w:t>
            </w:r>
          </w:p>
        </w:tc>
        <w:tc>
          <w:tcPr>
            <w:tcW w:w="2310" w:type="dxa"/>
            <w:gridSpan w:val="2"/>
          </w:tcPr>
          <w:p>
            <w:pPr/>
            <w:r>
              <w:rPr>
                <w:lang w:val="zh-CN"/>
                <w:rFonts w:ascii="Times New Roman" w:hAnsi="Times New Roman" w:cs="Times New Roman"/>
                <w:sz w:val="20"/>
                <w:szCs w:val="20"/>
                <w:color w:val="000000"/>
              </w:rPr>
              <w:t>汇旅天下</w:t>
            </w:r>
          </w:p>
        </w:tc>
        <w:tc>
          <w:tcPr>
            <w:tcW w:w="2310" w:type="dxa"/>
            <w:gridSpan w:val="3"/>
          </w:tcPr>
          <w:p>
            <w:pPr/>
            <w:r>
              <w:rPr>
                <w:lang w:val="zh-CN"/>
                <w:rFonts w:ascii="Times New Roman" w:hAnsi="Times New Roman" w:cs="Times New Roman"/>
                <w:sz w:val="20"/>
                <w:szCs w:val="20"/>
                <w:color w:val="000000"/>
              </w:rPr>
              <w:t>00008888</w:t>
            </w:r>
          </w:p>
        </w:tc>
      </w:tr>
      <w:tr>
        <w:tc>
          <w:tcPr>
            <w:tcW w:w="2310" w:type="dxa"/>
            <w:gridSpan w:val="3"/>
          </w:tcPr>
          <w:p>
            <w:pPr/>
            <w:r>
              <w:rPr>
                <w:lang w:val="zh-CN"/>
                <w:rFonts w:ascii="Times New Roman" w:hAnsi="Times New Roman" w:cs="Times New Roman"/>
                <w:sz w:val="20"/>
                <w:szCs w:val="20"/>
                <w:color w:val="000000"/>
              </w:rPr>
              <w:t>携程</w:t>
            </w:r>
          </w:p>
        </w:tc>
        <w:tc>
          <w:tcPr>
            <w:tcW w:w="2310" w:type="dxa"/>
            <w:gridSpan w:val="2"/>
          </w:tcPr>
          <w:p>
            <w:pPr/>
            <w:r>
              <w:rPr>
                <w:lang w:val="zh-CN"/>
                <w:rFonts w:ascii="Times New Roman" w:hAnsi="Times New Roman" w:cs="Times New Roman"/>
                <w:sz w:val="20"/>
                <w:szCs w:val="20"/>
                <w:color w:val="000000"/>
              </w:rPr>
              <w:t>携程</w:t>
            </w:r>
          </w:p>
        </w:tc>
        <w:tc>
          <w:tcPr>
            <w:tcW w:w="2310" w:type="dxa"/>
            <w:gridSpan w:val="3"/>
          </w:tcPr>
          <w:p>
            <w:pPr/>
            <w:r>
              <w:rPr>
                <w:lang w:val="zh-CN"/>
                <w:rFonts w:ascii="Times New Roman" w:hAnsi="Times New Roman" w:cs="Times New Roman"/>
                <w:sz w:val="20"/>
                <w:szCs w:val="20"/>
                <w:color w:val="000000"/>
              </w:rPr>
              <w:t>1</w:t>
            </w:r>
          </w:p>
        </w:tc>
      </w:tr>
      <w:tr>
        <w:tc>
          <w:tcPr>
            <w:tcW w:w="2310" w:type="dxa"/>
            <w:gridSpan w:val="3"/>
          </w:tcPr>
          <w:p>
            <w:pPr/>
            <w:r>
              <w:rPr>
                <w:lang w:val="zh-CN"/>
                <w:rFonts w:ascii="Times New Roman" w:hAnsi="Times New Roman" w:cs="Times New Roman"/>
                <w:sz w:val="20"/>
                <w:szCs w:val="20"/>
                <w:color w:val="000000"/>
              </w:rPr>
              <w:t>工商银行</w:t>
            </w:r>
          </w:p>
        </w:tc>
        <w:tc>
          <w:tcPr>
            <w:tcW w:w="2310" w:type="dxa"/>
            <w:gridSpan w:val="2"/>
          </w:tcPr>
          <w:p>
            <w:pPr/>
            <w:r>
              <w:rPr>
                <w:lang w:val="zh-CN"/>
                <w:rFonts w:ascii="Times New Roman" w:hAnsi="Times New Roman" w:cs="Times New Roman"/>
                <w:sz w:val="20"/>
                <w:szCs w:val="20"/>
                <w:color w:val="000000"/>
              </w:rPr>
              <w:t>成都汇旅</w:t>
            </w:r>
          </w:p>
        </w:tc>
        <w:tc>
          <w:tcPr>
            <w:tcW w:w="2310" w:type="dxa"/>
            <w:gridSpan w:val="3"/>
          </w:tcPr>
          <w:p>
            <w:pPr/>
            <w:r>
              <w:rPr>
                <w:lang w:val="zh-CN"/>
                <w:rFonts w:ascii="Times New Roman" w:hAnsi="Times New Roman" w:cs="Times New Roman"/>
                <w:sz w:val="20"/>
                <w:szCs w:val="20"/>
                <w:color w:val="000000"/>
              </w:rPr>
              <w:t>12345</w:t>
            </w:r>
          </w:p>
        </w:tc>
      </w:tr>
      <w:tr>
        <w:tc>
          <w:tcPr>
            <w:tcW w:w="2310" w:type="dxa"/>
            <w:gridSpan w:val="3"/>
          </w:tcPr>
          <w:p>
            <w:pPr/>
            <w:r>
              <w:rPr>
                <w:lang w:val="zh-CN"/>
                <w:rFonts w:ascii="Times New Roman" w:hAnsi="Times New Roman" w:cs="Times New Roman"/>
                <w:sz w:val="20"/>
                <w:szCs w:val="20"/>
                <w:color w:val="000000"/>
              </w:rPr>
              <w:t>银行1</w:t>
            </w:r>
          </w:p>
        </w:tc>
        <w:tc>
          <w:tcPr>
            <w:tcW w:w="2310" w:type="dxa"/>
            <w:gridSpan w:val="2"/>
          </w:tcPr>
          <w:p>
            <w:pPr/>
            <w:r>
              <w:rPr>
                <w:lang w:val="zh-CN"/>
                <w:rFonts w:ascii="Times New Roman" w:hAnsi="Times New Roman" w:cs="Times New Roman"/>
                <w:sz w:val="20"/>
                <w:szCs w:val="20"/>
                <w:color w:val="000000"/>
              </w:rPr>
              <w:t>254652</w:t>
            </w:r>
          </w:p>
        </w:tc>
        <w:tc>
          <w:tcPr>
            <w:tcW w:w="2310" w:type="dxa"/>
            <w:gridSpan w:val="3"/>
          </w:tcPr>
          <w:p>
            <w:pPr/>
            <w:r>
              <w:rPr>
                <w:lang w:val="zh-CN"/>
                <w:rFonts w:ascii="Times New Roman" w:hAnsi="Times New Roman" w:cs="Times New Roman"/>
                <w:sz w:val="20"/>
                <w:szCs w:val="20"/>
                <w:color w:val="000000"/>
              </w:rPr>
              <w:t>000</w:t>
            </w:r>
          </w:p>
        </w:tc>
      </w:tr>
      <w:tr>
        <w:tc>
          <w:tcPr>
            <w:tcW w:w="2310" w:type="dxa"/>
            <w:gridSpan w:val="3"/>
          </w:tcPr>
          <w:p>
            <w:pPr/>
            <w:r>
              <w:rPr>
                <w:lang w:val="zh-CN"/>
                <w:rFonts w:ascii="Times New Roman" w:hAnsi="Times New Roman" w:cs="Times New Roman"/>
                <w:sz w:val="20"/>
                <w:szCs w:val="20"/>
                <w:color w:val="000000"/>
              </w:rPr>
              <w:t>信用卡01</w:t>
            </w:r>
          </w:p>
        </w:tc>
        <w:tc>
          <w:tcPr>
            <w:tcW w:w="2310" w:type="dxa"/>
            <w:gridSpan w:val="2"/>
          </w:tcPr>
          <w:p>
            <w:pPr/>
            <w:r>
              <w:rPr>
                <w:lang w:val="zh-CN"/>
                <w:rFonts w:ascii="Times New Roman" w:hAnsi="Times New Roman" w:cs="Times New Roman"/>
                <w:sz w:val="20"/>
                <w:szCs w:val="20"/>
                <w:color w:val="000000"/>
              </w:rPr>
              <w:t>875954</w:t>
            </w:r>
          </w:p>
        </w:tc>
        <w:tc>
          <w:tcPr>
            <w:tcW w:w="2310" w:type="dxa"/>
            <w:gridSpan w:val="3"/>
          </w:tcPr>
          <w:p>
            <w:pPr/>
            <w:r>
              <w:rPr>
                <w:lang w:val="zh-CN"/>
                <w:rFonts w:ascii="Times New Roman" w:hAnsi="Times New Roman" w:cs="Times New Roman"/>
                <w:sz w:val="20"/>
                <w:szCs w:val="20"/>
                <w:color w:val="000000"/>
              </w:rPr>
              <w:t>000</w:t>
            </w:r>
          </w:p>
        </w:tc>
      </w:tr>
      <w:tr>
        <w:tc>
          <w:tcPr>
            <w:tcW w:w="2310" w:type="dxa"/>
            <w:gridSpan w:val="3"/>
          </w:tcPr>
          <w:p>
            <w:pPr/>
            <w:r>
              <w:rPr>
                <w:lang w:val="zh-CN"/>
                <w:rFonts w:ascii="Times New Roman" w:hAnsi="Times New Roman" w:cs="Times New Roman"/>
                <w:sz w:val="20"/>
                <w:szCs w:val="20"/>
                <w:color w:val="000000"/>
              </w:rPr>
              <w:t>银3898</w:t>
            </w:r>
          </w:p>
        </w:tc>
        <w:tc>
          <w:tcPr>
            <w:tcW w:w="2310" w:type="dxa"/>
            <w:gridSpan w:val="2"/>
          </w:tcPr>
          <w:p>
            <w:pPr/>
            <w:r>
              <w:rPr>
                <w:lang w:val="zh-CN"/>
                <w:rFonts w:ascii="Times New Roman" w:hAnsi="Times New Roman" w:cs="Times New Roman"/>
                <w:sz w:val="20"/>
                <w:szCs w:val="20"/>
                <w:color w:val="000000"/>
              </w:rPr>
              <w:t>542671</w:t>
            </w:r>
          </w:p>
        </w:tc>
        <w:tc>
          <w:tcPr>
            <w:tcW w:w="2310" w:type="dxa"/>
            <w:gridSpan w:val="3"/>
          </w:tcPr>
          <w:p>
            <w:pPr/>
            <w:r>
              <w:rPr>
                <w:lang w:val="zh-CN"/>
                <w:rFonts w:ascii="Times New Roman" w:hAnsi="Times New Roman" w:cs="Times New Roman"/>
                <w:sz w:val="20"/>
                <w:szCs w:val="20"/>
                <w:color w:val="000000"/>
              </w:rPr>
              <w:t>000</w:t>
            </w:r>
          </w:p>
        </w:tc>
      </w:tr>
      <w:tr>
        <w:tc>
          <w:tcPr>
            <w:tcW w:w="2310" w:type="dxa"/>
            <w:gridSpan w:val="3"/>
          </w:tcPr>
          <w:p>
            <w:pPr/>
            <w:r>
              <w:rPr>
                <w:lang w:val="zh-CN"/>
                <w:rFonts w:ascii="Times New Roman" w:hAnsi="Times New Roman" w:cs="Times New Roman"/>
                <w:sz w:val="20"/>
                <w:szCs w:val="20"/>
                <w:color w:val="000000"/>
              </w:rPr>
              <w:t>微信账户002</w:t>
            </w:r>
          </w:p>
        </w:tc>
        <w:tc>
          <w:tcPr>
            <w:tcW w:w="2310" w:type="dxa"/>
            <w:gridSpan w:val="2"/>
          </w:tcPr>
          <w:p>
            <w:pPr/>
            <w:r>
              <w:rPr>
                <w:lang w:val="zh-CN"/>
                <w:rFonts w:ascii="Times New Roman" w:hAnsi="Times New Roman" w:cs="Times New Roman"/>
                <w:sz w:val="20"/>
                <w:szCs w:val="20"/>
                <w:color w:val="000000"/>
              </w:rPr>
              <w:t>张三</w:t>
            </w:r>
          </w:p>
        </w:tc>
        <w:tc>
          <w:tcPr>
            <w:tcW w:w="2310" w:type="dxa"/>
            <w:gridSpan w:val="3"/>
          </w:tcPr>
          <w:p>
            <w:pPr/>
            <w:r>
              <w:rPr>
                <w:lang w:val="zh-CN"/>
                <w:rFonts w:ascii="Times New Roman" w:hAnsi="Times New Roman" w:cs="Times New Roman"/>
                <w:sz w:val="20"/>
                <w:szCs w:val="20"/>
                <w:color w:val="000000"/>
              </w:rPr>
              <w:t>000</w:t>
            </w:r>
          </w:p>
        </w:tc>
      </w:tr>
      <w:tr>
        <w:tc>
          <w:tcPr>
            <w:tcW w:w="2310" w:type="dxa"/>
            <w:gridSpan w:val="3"/>
          </w:tcPr>
          <w:p>
            <w:pPr/>
            <w:r>
              <w:rPr>
                <w:lang w:val="zh-CN"/>
                <w:rFonts w:ascii="Times New Roman" w:hAnsi="Times New Roman" w:cs="Times New Roman"/>
                <w:sz w:val="20"/>
                <w:szCs w:val="20"/>
                <w:color w:val="000000"/>
              </w:rPr>
              <w:t>成都银行</w:t>
            </w:r>
          </w:p>
        </w:tc>
        <w:tc>
          <w:tcPr>
            <w:tcW w:w="2310" w:type="dxa"/>
            <w:gridSpan w:val="2"/>
          </w:tcPr>
          <w:p>
            <w:pPr/>
            <w:r>
              <w:rPr>
                <w:lang w:val="zh-CN"/>
                <w:rFonts w:ascii="Times New Roman" w:hAnsi="Times New Roman" w:cs="Times New Roman"/>
                <w:sz w:val="20"/>
                <w:szCs w:val="20"/>
                <w:color w:val="000000"/>
              </w:rPr>
              <w:t>大发交通</w:t>
            </w:r>
          </w:p>
        </w:tc>
        <w:tc>
          <w:tcPr>
            <w:tcW w:w="2310" w:type="dxa"/>
            <w:gridSpan w:val="3"/>
          </w:tcPr>
          <w:p>
            <w:pPr/>
            <w:r>
              <w:rPr>
                <w:lang w:val="zh-CN"/>
                <w:rFonts w:ascii="Times New Roman" w:hAnsi="Times New Roman" w:cs="Times New Roman"/>
                <w:sz w:val="20"/>
                <w:szCs w:val="20"/>
                <w:color w:val="000000"/>
              </w:rPr>
              <w:t>00007777</w:t>
            </w:r>
          </w:p>
        </w:tc>
      </w:tr>
      <w:tr>
        <w:tc>
          <w:tcPr>
            <w:tcW w:w="2310" w:type="dxa"/>
            <w:gridSpan w:val="3"/>
          </w:tcPr>
          <w:p>
            <w:pPr/>
            <w:r>
              <w:rPr>
                <w:lang w:val="zh-CN"/>
                <w:rFonts w:ascii="Times New Roman" w:hAnsi="Times New Roman" w:cs="Times New Roman"/>
                <w:sz w:val="20"/>
                <w:szCs w:val="20"/>
                <w:color w:val="000000"/>
              </w:rPr>
              <w:t>9090</w:t>
            </w:r>
          </w:p>
        </w:tc>
        <w:tc>
          <w:tcPr>
            <w:tcW w:w="2310" w:type="dxa"/>
            <w:gridSpan w:val="2"/>
          </w:tcPr>
          <w:p>
            <w:pPr/>
            <w:r>
              <w:rPr>
                <w:lang w:val="zh-CN"/>
                <w:rFonts w:ascii="Times New Roman" w:hAnsi="Times New Roman" w:cs="Times New Roman"/>
                <w:sz w:val="20"/>
                <w:szCs w:val="20"/>
                <w:color w:val="000000"/>
              </w:rPr>
              <w:t>8989</w:t>
            </w:r>
          </w:p>
        </w:tc>
        <w:tc>
          <w:tcPr>
            <w:tcW w:w="2310" w:type="dxa"/>
            <w:gridSpan w:val="3"/>
          </w:tcPr>
          <w:p>
            <w:pPr/>
            <w:r>
              <w:rPr>
                <w:lang w:val="zh-CN"/>
                <w:rFonts w:ascii="Times New Roman" w:hAnsi="Times New Roman" w:cs="Times New Roman"/>
                <w:sz w:val="20"/>
                <w:szCs w:val="20"/>
                <w:color w:val="000000"/>
              </w:rPr>
              <w:t>222</w:t>
            </w:r>
          </w:p>
        </w:tc>
      </w:tr>
      <w:tr>
        <w:tc>
          <w:tcPr>
            <w:tcW w:w="2310" w:type="dxa"/>
            <w:gridSpan w:val="3"/>
          </w:tcPr>
          <w:p>
            <w:pPr/>
            <w:r>
              <w:rPr>
                <w:lang w:val="zh-CN"/>
                <w:rFonts w:ascii="Times New Roman" w:hAnsi="Times New Roman" w:cs="Times New Roman"/>
                <w:sz w:val="20"/>
                <w:szCs w:val="20"/>
                <w:color w:val="000000"/>
              </w:rPr>
              <w:t>工商银行</w:t>
            </w:r>
          </w:p>
        </w:tc>
        <w:tc>
          <w:tcPr>
            <w:tcW w:w="2310" w:type="dxa"/>
            <w:gridSpan w:val="2"/>
          </w:tcPr>
          <w:p>
            <w:pPr/>
            <w:r>
              <w:rPr>
                <w:lang w:val="zh-CN"/>
                <w:rFonts w:ascii="Times New Roman" w:hAnsi="Times New Roman" w:cs="Times New Roman"/>
                <w:sz w:val="20"/>
                <w:szCs w:val="20"/>
                <w:color w:val="000000"/>
              </w:rPr>
              <w:t>1231</w:t>
            </w:r>
          </w:p>
        </w:tc>
        <w:tc>
          <w:tcPr>
            <w:tcW w:w="2310" w:type="dxa"/>
            <w:gridSpan w:val="3"/>
          </w:tcPr>
          <w:p>
            <w:pPr/>
            <w:r>
              <w:rPr>
                <w:lang w:val="zh-CN"/>
                <w:rFonts w:ascii="Times New Roman" w:hAnsi="Times New Roman" w:cs="Times New Roman"/>
                <w:sz w:val="20"/>
                <w:szCs w:val="20"/>
                <w:color w:val="000000"/>
              </w:rPr>
              <w:t>8888888</w:t>
            </w:r>
          </w:p>
        </w:tc>
      </w:tr>
      <w:tr>
        <w:tc>
          <w:tcPr>
            <w:tcW w:w="2310" w:type="dxa"/>
            <w:gridSpan w:val="3"/>
          </w:tcPr>
          <w:p>
            <w:pPr/>
            <w:r>
              <w:rPr>
                <w:lang w:val="zh-CN"/>
                <w:rFonts w:ascii="Times New Roman" w:hAnsi="Times New Roman" w:cs="Times New Roman"/>
                <w:sz w:val="20"/>
                <w:szCs w:val="20"/>
                <w:color w:val="000000"/>
              </w:rPr>
              <w:t>支付宝</w:t>
            </w:r>
          </w:p>
        </w:tc>
        <w:tc>
          <w:tcPr>
            <w:tcW w:w="2310" w:type="dxa"/>
            <w:gridSpan w:val="2"/>
          </w:tcPr>
          <w:p>
            <w:pPr/>
            <w:r>
              <w:rPr>
                <w:lang w:val="zh-CN"/>
                <w:rFonts w:ascii="Times New Roman" w:hAnsi="Times New Roman" w:cs="Times New Roman"/>
                <w:sz w:val="20"/>
                <w:szCs w:val="20"/>
                <w:color w:val="000000"/>
              </w:rPr>
              <w:t>支付宝</w:t>
            </w:r>
          </w:p>
        </w:tc>
        <w:tc>
          <w:tcPr>
            <w:tcW w:w="2310" w:type="dxa"/>
            <w:gridSpan w:val="3"/>
          </w:tcPr>
          <w:p>
            <w:pPr/>
            <w:r>
              <w:rPr>
                <w:lang w:val="zh-CN"/>
                <w:rFonts w:ascii="Times New Roman" w:hAnsi="Times New Roman" w:cs="Times New Roman"/>
                <w:sz w:val="20"/>
                <w:szCs w:val="20"/>
                <w:color w:val="000000"/>
              </w:rPr>
              <w:t>12222</w:t>
            </w:r>
          </w:p>
        </w:tc>
      </w:tr>
      <w:tr>
        <w:tc>
          <w:tcPr>
            <w:tcW w:w="2310" w:type="dxa"/>
            <w:gridSpan w:val="3"/>
          </w:tcPr>
          <w:p>
            <w:pPr/>
            <w:r>
              <w:rPr>
                <w:lang w:val="zh-CN"/>
                <w:rFonts w:ascii="Times New Roman" w:hAnsi="Times New Roman" w:cs="Times New Roman"/>
                <w:sz w:val="20"/>
                <w:szCs w:val="20"/>
                <w:color w:val="000000"/>
              </w:rPr>
              <w:t>成都银行</w:t>
            </w:r>
          </w:p>
        </w:tc>
        <w:tc>
          <w:tcPr>
            <w:tcW w:w="2310" w:type="dxa"/>
            <w:gridSpan w:val="2"/>
          </w:tcPr>
          <w:p>
            <w:pPr/>
            <w:r>
              <w:rPr>
                <w:lang w:val="zh-CN"/>
                <w:rFonts w:ascii="Times New Roman" w:hAnsi="Times New Roman" w:cs="Times New Roman"/>
                <w:sz w:val="20"/>
                <w:szCs w:val="20"/>
                <w:color w:val="000000"/>
              </w:rPr>
              <w:t>汇旅天下</w:t>
            </w:r>
          </w:p>
        </w:tc>
        <w:tc>
          <w:tcPr>
            <w:tcW w:w="2310" w:type="dxa"/>
            <w:gridSpan w:val="3"/>
          </w:tcPr>
          <w:p>
            <w:pPr/>
            <w:r>
              <w:rPr>
                <w:lang w:val="zh-CN"/>
                <w:rFonts w:ascii="Times New Roman" w:hAnsi="Times New Roman" w:cs="Times New Roman"/>
                <w:sz w:val="20"/>
                <w:szCs w:val="20"/>
                <w:color w:val="000000"/>
              </w:rPr>
              <w:t>000088881</w:t>
            </w:r>
          </w:p>
        </w:tc>
      </w:tr>
      <w:tr>
        <w:tc>
          <w:tcPr>
            <w:tcW w:w="2310" w:type="dxa"/>
            <w:gridSpan w:val="3"/>
          </w:tcPr>
          <w:p>
            <w:pPr/>
            <w:r>
              <w:rPr>
                <w:lang w:val="zh-CN"/>
                <w:rFonts w:ascii="Times New Roman" w:hAnsi="Times New Roman" w:cs="Times New Roman"/>
                <w:sz w:val="20"/>
                <w:szCs w:val="20"/>
                <w:color w:val="000000"/>
              </w:rPr>
              <w:t>11</w:t>
            </w:r>
          </w:p>
        </w:tc>
        <w:tc>
          <w:tcPr>
            <w:tcW w:w="2310" w:type="dxa"/>
            <w:gridSpan w:val="2"/>
          </w:tcPr>
          <w:p>
            <w:pPr/>
            <w:r>
              <w:rPr>
                <w:lang w:val="zh-CN"/>
                <w:rFonts w:ascii="Times New Roman" w:hAnsi="Times New Roman" w:cs="Times New Roman"/>
                <w:sz w:val="20"/>
                <w:szCs w:val="20"/>
                <w:color w:val="000000"/>
              </w:rPr>
              <w:t>11</w:t>
            </w:r>
          </w:p>
        </w:tc>
        <w:tc>
          <w:tcPr>
            <w:tcW w:w="2310" w:type="dxa"/>
            <w:gridSpan w:val="3"/>
          </w:tcPr>
          <w:p>
            <w:pPr/>
            <w:r>
              <w:rPr>
                <w:lang w:val="zh-CN"/>
                <w:rFonts w:ascii="Times New Roman" w:hAnsi="Times New Roman" w:cs="Times New Roman"/>
                <w:sz w:val="20"/>
                <w:szCs w:val="20"/>
                <w:color w:val="000000"/>
              </w:rPr>
              <w:t>00008888.</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2024/03/01</w:t>
            </w:r>
          </w:p>
        </w:tc>
        <w:tc>
          <w:tcPr>
            <w:tcW w:w="2310" w:type="dxa"/>
            <w:gridSpan w:val="7"/>
          </w:tcPr>
          <w:p>
            <w:pPr/>
            <w:r>
              <w:rPr>
                <w:lang w:val="zh-CN"/>
                <w:rFonts w:ascii="Times New Roman" w:hAnsi="Times New Roman" w:cs="Times New Roman"/>
                <w:b/>
                <w:color w:val="000000"/>
              </w:rPr>
              <w:t>昆明-泰国(飞机)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昆明乘机赴曼谷</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早餐：不含；午餐：不含；晚餐：不含；住宿：泰式五星</w:t>
            </w:r>
          </w:p>
        </w:tc>
      </w:tr>
      <w:tr>
        <w:tc>
          <w:tcPr>
            <w:tcW w:w="2310" w:type="dxa"/>
            <w:vAlign w:val="center"/>
            <w:vMerge w:val="restart"/>
          </w:tcPr>
          <w:p>
            <w:pPr/>
            <w:r>
              <w:rPr>
                <w:lang w:val="zh-CN"/>
                <w:rFonts w:ascii="Times New Roman" w:hAnsi="Times New Roman" w:cs="Times New Roman"/>
                <w:sz w:val="20"/>
                <w:szCs w:val="20"/>
                <w:color w:val="000000"/>
              </w:rPr>
              <w:t>2024/03/02</w:t>
            </w:r>
          </w:p>
        </w:tc>
        <w:tc>
          <w:tcPr>
            <w:tcW w:w="2310" w:type="dxa"/>
            <w:gridSpan w:val="7"/>
          </w:tcPr>
          <w:p>
            <w:pPr/>
            <w:r>
              <w:rPr>
                <w:lang w:val="zh-CN"/>
                <w:rFonts w:ascii="Times New Roman" w:hAnsi="Times New Roman" w:cs="Times New Roman"/>
                <w:b/>
                <w:color w:val="000000"/>
              </w:rPr>
              <w:t>大皇宫、玉佛寺→罗勇府→泡酒店(巴士)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大皇宫】（游览时间约90分钟）来这里见证历史和被震撼吧！所到中外游客，无不咔咔拍照。金碧辉煌、规模宏大壮观、历史悠久厚重。【玉佛寺】是全泰国唯一没有僧侣住持的佛寺，但供奉着一座价值连城的国宝――由整块翡翠雕成的玉佛。【泡酒店】换上比基尼到海边泳池用最爽的姿势划最浪的水，向前走几步就是沙滩0距离洗洗澡，落日的余晖洒在洁白而广阔的沙滩上，蓝色的海水拍打着沙滩，海天连成一线，我们脚踏细沙，眼看大海，微风佛面，我们享受阳光，拥抱海水，漫步银滩，感受大海，夕阳，泳池带来的真正度假感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早餐：含；午餐：含；晚餐：含；住宿：泰式五星</w:t>
            </w:r>
          </w:p>
        </w:tc>
      </w:tr>
      <w:tr>
        <w:tc>
          <w:tcPr>
            <w:tcW w:w="2310" w:type="dxa"/>
            <w:vAlign w:val="center"/>
            <w:vMerge w:val="restart"/>
          </w:tcPr>
          <w:p>
            <w:pPr/>
            <w:r>
              <w:rPr>
                <w:lang w:val="zh-CN"/>
                <w:rFonts w:ascii="Times New Roman" w:hAnsi="Times New Roman" w:cs="Times New Roman"/>
                <w:sz w:val="20"/>
                <w:szCs w:val="20"/>
                <w:color w:val="000000"/>
              </w:rPr>
              <w:t>2024/03/03</w:t>
            </w:r>
          </w:p>
        </w:tc>
        <w:tc>
          <w:tcPr>
            <w:tcW w:w="2310" w:type="dxa"/>
            <w:gridSpan w:val="7"/>
          </w:tcPr>
          <w:p>
            <w:pPr/>
            <w:r>
              <w:rPr>
                <w:lang w:val="zh-CN"/>
                <w:rFonts w:ascii="Times New Roman" w:hAnsi="Times New Roman" w:cs="Times New Roman"/>
                <w:b/>
                <w:color w:val="000000"/>
              </w:rPr>
              <w:t>沙美岛→芭堤雅→泰式古法按摩→酒店冲浪+SKY 吧(巴士)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沙美岛国家海洋自然保护风景区】抵达沙美岛后，你可换上最靓丽的泳装，做做日光浴，吹吹海风，享受悠闲的海岛风光，放松自我、忘掉一切世俗尘嚣，尽享这世外桃源给予的难得假期。沙美岛成为国家公园，沙美岛很小，在岛上步行足矣。沙滩基本上成为沙美岛旅行的主题，也是其名字的由来。如面粉般的沙滩，留下您的足迹，就更加完美了。【泰式古法按摩】（时间约60分钟）泰国最古老的按摩方式。非常注重背部和腰部的舒展。通过技师娴熟的指压技法，让您舒筋活络，通体舒畅，疏解您连日来的疲劳。【酒店冲浪+SKY(天空)吧】五星泳池度假酒店，这里有芭提雅最大的冲浪泳池你可以带上滑板去冲浪也可以去酒店的SKY吧（我们为你免费提供茶和咖啡）这里可以看到芭提雅全景也可以欣赏落日的余晖我们享受阳光，感受夕阳带来的真正度假感。</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早餐：不含；午餐：含；晚餐：含；住宿：泰式五星</w:t>
            </w:r>
          </w:p>
        </w:tc>
      </w:tr>
      <w:tr>
        <w:tc>
          <w:tcPr>
            <w:tcW w:w="2310" w:type="dxa"/>
            <w:vAlign w:val="center"/>
            <w:vMerge w:val="restart"/>
          </w:tcPr>
          <w:p>
            <w:pPr/>
            <w:r>
              <w:rPr>
                <w:lang w:val="zh-CN"/>
                <w:rFonts w:ascii="Times New Roman" w:hAnsi="Times New Roman" w:cs="Times New Roman"/>
                <w:sz w:val="20"/>
                <w:szCs w:val="20"/>
                <w:color w:val="000000"/>
              </w:rPr>
              <w:t>2024/03/04</w:t>
            </w:r>
          </w:p>
        </w:tc>
        <w:tc>
          <w:tcPr>
            <w:tcW w:w="2310" w:type="dxa"/>
            <w:gridSpan w:val="7"/>
          </w:tcPr>
          <w:p>
            <w:pPr/>
            <w:r>
              <w:rPr>
                <w:lang w:val="zh-CN"/>
                <w:rFonts w:ascii="Times New Roman" w:hAnsi="Times New Roman" w:cs="Times New Roman"/>
                <w:b/>
                <w:color w:val="000000"/>
              </w:rPr>
              <w:t>芭提雅自由活动(无)</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今天是自由活动您可以选择在酒店睡到饱，给自己一个真正得假期...【客人也可自由选择选择A或选择B，选择放松自己或游览更多精美景点，完全按自己的意愿出行】选择A：自由活动，睡到自然醒，或漫步在异国得大街上，也可选择去海边沙滩上吹海风，让身心得到放松（不含车，导游，中餐，晚餐）免费套餐选择B为喜欢行程丰满的客人特别赠送价值不菲的完美经典搭配游览套餐：【小火车博物馆】【特色水果大餐+芒果糯米饭】【中餐泰式柠檬鱼风味】【乳胶体验中心】【打卡网红海边沙滩下午茶】【杜拉拉水上市场】【特色夜秀】【特色水果大餐+芒果糯米饭】这是泰国东部最大的水果园，占地1700多亩，园内种植有20多种热带水果，领略东南亚最具特色风情时你可一路无限畅吃不同种类的当季新鲜热带水果，绝对让你吃到饱，吃到爽，还给您准备了泰国特色的芒果糯米饭。【打卡网红海边沙滩下午茶】这里我们为您提供纯正的泰式奶茶或咖啡一杯。这里是当地最网红的餐厅之一。这里拥有得天独厚的海边悬崖地理位置，在品尝咖啡的同时，还可以欣赏暹罗湾的无敌海景，运气好的话还能邂逅梦幻般的落日，浪漫之情不言而喻！【杜拉拉水上市场】芭提雅水上市场集合了泰国传统的水上市场的面貌，也成为游客必到的一个著名景点。由徐静蕾主演的电影《杜拉拉升职记》就曾在这里拍摄，这里新鲜的番石榴、芒果、山竹、西瓜等水果新鲜诱人，清凉解渴，各种特色小吃更是让人流连忘返，各种漂亮的民族工艺品令人应接不暇。【特色夜秀】未满18岁禁止观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早餐：含；午餐：不含；晚餐：不含；住宿：泰式五星</w:t>
            </w:r>
          </w:p>
        </w:tc>
      </w:tr>
      <w:tr>
        <w:tc>
          <w:tcPr>
            <w:tcW w:w="2310" w:type="dxa"/>
            <w:vAlign w:val="center"/>
            <w:vMerge w:val="restart"/>
          </w:tcPr>
          <w:p>
            <w:pPr/>
            <w:r>
              <w:rPr>
                <w:lang w:val="zh-CN"/>
                <w:rFonts w:ascii="Times New Roman" w:hAnsi="Times New Roman" w:cs="Times New Roman"/>
                <w:sz w:val="20"/>
                <w:szCs w:val="20"/>
                <w:color w:val="000000"/>
              </w:rPr>
              <w:t>2024/03/05</w:t>
            </w:r>
          </w:p>
        </w:tc>
        <w:tc>
          <w:tcPr>
            <w:tcW w:w="2310" w:type="dxa"/>
            <w:gridSpan w:val="7"/>
          </w:tcPr>
          <w:p>
            <w:pPr/>
            <w:r>
              <w:rPr>
                <w:lang w:val="zh-CN"/>
                <w:rFonts w:ascii="Times New Roman" w:hAnsi="Times New Roman" w:cs="Times New Roman"/>
                <w:b/>
                <w:color w:val="000000"/>
              </w:rPr>
              <w:t>四面佛→KING POWER 国际免税城→云顶马赛克大厦→网红商场 ICON SIAM 观湄兰河夜景(巴士)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四面佛】在这里你可求平安、求工作，求财运、求健康，根据您的需要真诚的祈福。【鸟巢餐厅】鸟巢餐厅耗资1亿泰铢的生态餐厅，餐厅主体为全景蓝色玻璃，坐在餐厅一边用餐一边感受曼谷的蔚蓝天空。【KINGPOWER国际免税中心】皇权免税店可谓应有尽有,拥有多种世界知名品牌服饰、珠宝首饰、香水、化妆品、护肤品、名包名表。【云顶马赛克大厦】登顶泰国最高楼，高314米、共78层，是德国设计师奥雷设计的，他也是北京大裤杈的设计者，张曼玉的前男友。这里有东南亚最快的电梯从1楼到74楼只需50秒。78层楼顶的天空栈道是这座大楼最闪耀的设计，穿上鞋套就可以透过离地310米的清澈玻璃栈道眺望你脚下的世界，感觉天下就是你的了。在屋顶区域可以360度无死角欣赏脚下的曼谷。【ICONSIAM观湄兰河夜景】（不少于180分钟）：这里是曼谷地标级购物中心，在2021年法国戛纳举行的MIPIM颁奖活动上，跻身全球最佳购物中心四强，斥资超过540亿泰铢打造的豪华购物中心，还有各种泰国美食及特色小吃和其他各国美食应有尽有。傍晚时分，还可以直接到商场7楼观景台直接观赏湄南河和曼谷CBD地平线无敌美景。随后大家可以在ICONSIAM负一楼。</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住宿：泰国5晚5钻酒店（行程上所列酒店，升级1晚五星私人沙滩，1晚品牌国际五星喜来登酒店或同级）（不提供自然单间，产生单房差由客人自理，）2.机票：昆明-曼谷经济舱往返机票含税金（20公斤托运行李重量）3.领队：协助出入境服务4.餐：5早4正，10人一桌，不吃不退费5.导游：全程专业导游讲解带团服务费6.行程所列景点首道门票7.旅行社责任险/含签证费用不含：费用不含：1、因交通延误、取消等意外事件或不可抗力原因导致的额外费用；2、游意外保险及航空保险（建议旅游者购买）；3、自由活动期间交通费和餐费；4、全程入住酒店产生的单房差1200元；5、因旅游者违约、自身过错、自身疾病等自身原因导致的人身财产损失而额外支付的费用；6、儿童报价以外产生的其他费用需游客自理；7、不含小费20元/人/天、不含离境税580元</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王明</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管理员</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2024</w:t>
                  </w:r>
                  <w:r w:rsidR="00192D3B">
                    <w:rPr>
                      <w:rFonts w:asciiTheme="minorEastAsia" w:hAnsiTheme="minorEastAsia" w:hint="eastAsia"/>
                    </w:rPr>
                    <w:t xml:space="preserve">年 </w:t>
                  </w:r>
                  <w:r>
                    <w:rPr>
                      <w:rFonts w:asciiTheme="minorEastAsia" w:hAnsiTheme="minorEastAsia"/>
                    </w:rPr>
                    <w:t>2</w:t>
                  </w:r>
                  <w:r w:rsidR="00192D3B">
                    <w:rPr>
                      <w:rFonts w:asciiTheme="minorEastAsia" w:hAnsiTheme="minorEastAsia" w:hint="eastAsia"/>
                    </w:rPr>
                    <w:t xml:space="preserve">月 </w:t>
                  </w:r>
                  <w:r>
                    <w:rPr>
                      <w:rFonts w:asciiTheme="minorEastAsia" w:hAnsiTheme="minorEastAsia" w:hint="eastAsia"/>
                    </w:rPr>
                    <w:t>26</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2024/2/26 15:54:14</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