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汇旅通团队/散客确认书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携程厦门某门店</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18600000000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四川汇旅天下信息技术有限公司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汇小妹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18989998918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TUJ06CA250522A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游轮</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2025-05-22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2025-05-27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gridSpan w:val="8"/>
          </w:tcPr>
          <w:p>
            <w:pPr/>
            <w:r>
              <w:rPr>
                <w:lang w:val="zh-CN"/>
                <w:rFonts w:ascii="Times New Roman" w:hAnsi="Times New Roman" w:cs="Times New Roman"/>
                <w:sz w:val="20"/>
                <w:szCs w:val="20"/>
                <w:color w:val="000000"/>
              </w:rPr>
              <w:t xml:space="preserve">备注说明: </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2025-05-22 CA123 成都→张家界1 11:00-13:00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2025-05-27 CA321 张家界→成都 10:00-13:0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6500.00</w:t>
            </w:r>
          </w:p>
        </w:tc>
        <w:tc>
          <w:tcPr>
            <w:tcW w:w="2310" w:type="dxa"/>
          </w:tcPr>
          <w:p>
            <w:pPr/>
            <w:r>
              <w:rPr>
                <w:lang w:val="zh-CN"/>
                <w:rFonts w:ascii="Times New Roman" w:hAnsi="Times New Roman" w:cs="Times New Roman"/>
                <w:sz w:val="20"/>
                <w:szCs w:val="20"/>
                <w:color w:val="000000"/>
              </w:rPr>
              <w:t>6500.00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总金额：陆仟伍佰元整</w:t>
            </w:r>
          </w:p>
        </w:tc>
        <w:tc>
          <w:tcPr>
            <w:tcW w:w="2310" w:type="dxa"/>
            <w:textDirection w:val="right"/>
            <w:gridSpan w:val="3"/>
          </w:tcPr>
          <w:p>
            <w:pPr/>
            <w:r>
              <w:rPr>
                <w:lang w:val="zh-CN"/>
                <w:rFonts w:ascii="Times New Roman" w:hAnsi="Times New Roman" w:cs="Times New Roman"/>
                <w:b/>
                <w:color w:val="FF0000"/>
              </w:rPr>
              <w:t>6500.00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汇旅天下</w:t>
            </w:r>
          </w:p>
        </w:tc>
        <w:tc>
          <w:tcPr>
            <w:tcW w:w="2310" w:type="dxa"/>
            <w:gridSpan w:val="3"/>
          </w:tcPr>
          <w:p>
            <w:pPr/>
            <w:r>
              <w:rPr>
                <w:lang w:val="zh-CN"/>
                <w:rFonts w:ascii="Times New Roman" w:hAnsi="Times New Roman" w:cs="Times New Roman"/>
                <w:sz w:val="20"/>
                <w:szCs w:val="20"/>
                <w:color w:val="000000"/>
              </w:rPr>
              <w:t>00008888</w:t>
            </w:r>
          </w:p>
        </w:tc>
      </w:tr>
      <w:tr>
        <w:tc>
          <w:tcPr>
            <w:tcW w:w="2310" w:type="dxa"/>
            <w:gridSpan w:val="3"/>
          </w:tcPr>
          <w:p>
            <w:pPr/>
            <w:r>
              <w:rPr>
                <w:lang w:val="zh-CN"/>
                <w:rFonts w:ascii="Times New Roman" w:hAnsi="Times New Roman" w:cs="Times New Roman"/>
                <w:sz w:val="20"/>
                <w:szCs w:val="20"/>
                <w:color w:val="000000"/>
              </w:rPr>
              <w:t>工商银行</w:t>
            </w:r>
          </w:p>
        </w:tc>
        <w:tc>
          <w:tcPr>
            <w:tcW w:w="2310" w:type="dxa"/>
            <w:gridSpan w:val="2"/>
          </w:tcPr>
          <w:p>
            <w:pPr/>
            <w:r>
              <w:rPr>
                <w:lang w:val="zh-CN"/>
                <w:rFonts w:ascii="Times New Roman" w:hAnsi="Times New Roman" w:cs="Times New Roman"/>
                <w:sz w:val="20"/>
                <w:szCs w:val="20"/>
                <w:color w:val="000000"/>
              </w:rPr>
              <w:t>成都汇旅</w:t>
            </w:r>
          </w:p>
        </w:tc>
        <w:tc>
          <w:tcPr>
            <w:tcW w:w="2310" w:type="dxa"/>
            <w:gridSpan w:val="3"/>
          </w:tcPr>
          <w:p>
            <w:pPr/>
            <w:r>
              <w:rPr>
                <w:lang w:val="zh-CN"/>
                <w:rFonts w:ascii="Times New Roman" w:hAnsi="Times New Roman" w:cs="Times New Roman"/>
                <w:sz w:val="20"/>
                <w:szCs w:val="20"/>
                <w:color w:val="000000"/>
              </w:rPr>
              <w:t>12345</w:t>
            </w:r>
          </w:p>
        </w:tc>
      </w:tr>
      <w:tr>
        <w:tc>
          <w:tcPr>
            <w:tcW w:w="2310" w:type="dxa"/>
            <w:gridSpan w:val="3"/>
          </w:tcPr>
          <w:p>
            <w:pPr/>
            <w:r>
              <w:rPr>
                <w:lang w:val="zh-CN"/>
                <w:rFonts w:ascii="Times New Roman" w:hAnsi="Times New Roman" w:cs="Times New Roman"/>
                <w:sz w:val="20"/>
                <w:szCs w:val="20"/>
                <w:color w:val="000000"/>
              </w:rPr>
              <w:t>银行1</w:t>
            </w:r>
          </w:p>
        </w:tc>
        <w:tc>
          <w:tcPr>
            <w:tcW w:w="2310" w:type="dxa"/>
            <w:gridSpan w:val="2"/>
          </w:tcPr>
          <w:p>
            <w:pPr/>
            <w:r>
              <w:rPr>
                <w:lang w:val="zh-CN"/>
                <w:rFonts w:ascii="Times New Roman" w:hAnsi="Times New Roman" w:cs="Times New Roman"/>
                <w:sz w:val="20"/>
                <w:szCs w:val="20"/>
                <w:color w:val="000000"/>
              </w:rPr>
              <w:t>254652</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信用卡01</w:t>
            </w:r>
          </w:p>
        </w:tc>
        <w:tc>
          <w:tcPr>
            <w:tcW w:w="2310" w:type="dxa"/>
            <w:gridSpan w:val="2"/>
          </w:tcPr>
          <w:p>
            <w:pPr/>
            <w:r>
              <w:rPr>
                <w:lang w:val="zh-CN"/>
                <w:rFonts w:ascii="Times New Roman" w:hAnsi="Times New Roman" w:cs="Times New Roman"/>
                <w:sz w:val="20"/>
                <w:szCs w:val="20"/>
                <w:color w:val="000000"/>
              </w:rPr>
              <w:t>875954</w:t>
            </w:r>
          </w:p>
        </w:tc>
        <w:tc>
          <w:tcPr>
            <w:tcW w:w="2310" w:type="dxa"/>
            <w:gridSpan w:val="3"/>
          </w:tcPr>
          <w:p>
            <w:pPr/>
            <w:r>
              <w:rPr>
                <w:lang w:val="zh-CN"/>
                <w:rFonts w:ascii="Times New Roman" w:hAnsi="Times New Roman" w:cs="Times New Roman"/>
                <w:sz w:val="20"/>
                <w:szCs w:val="20"/>
                <w:color w:val="000000"/>
              </w:rPr>
              <w:t>0001</w:t>
            </w:r>
          </w:p>
        </w:tc>
      </w:tr>
      <w:tr>
        <w:tc>
          <w:tcPr>
            <w:tcW w:w="2310" w:type="dxa"/>
            <w:gridSpan w:val="3"/>
          </w:tcPr>
          <w:p>
            <w:pPr/>
            <w:r>
              <w:rPr>
                <w:lang w:val="zh-CN"/>
                <w:rFonts w:ascii="Times New Roman" w:hAnsi="Times New Roman" w:cs="Times New Roman"/>
                <w:sz w:val="20"/>
                <w:szCs w:val="20"/>
                <w:color w:val="000000"/>
              </w:rPr>
              <w:t>银3898</w:t>
            </w:r>
          </w:p>
        </w:tc>
        <w:tc>
          <w:tcPr>
            <w:tcW w:w="2310" w:type="dxa"/>
            <w:gridSpan w:val="2"/>
          </w:tcPr>
          <w:p>
            <w:pPr/>
            <w:r>
              <w:rPr>
                <w:lang w:val="zh-CN"/>
                <w:rFonts w:ascii="Times New Roman" w:hAnsi="Times New Roman" w:cs="Times New Roman"/>
                <w:sz w:val="20"/>
                <w:szCs w:val="20"/>
                <w:color w:val="000000"/>
              </w:rPr>
              <w:t>542671</w:t>
            </w:r>
          </w:p>
        </w:tc>
        <w:tc>
          <w:tcPr>
            <w:tcW w:w="2310" w:type="dxa"/>
            <w:gridSpan w:val="3"/>
          </w:tcPr>
          <w:p>
            <w:pPr/>
            <w:r>
              <w:rPr>
                <w:lang w:val="zh-CN"/>
                <w:rFonts w:ascii="Times New Roman" w:hAnsi="Times New Roman" w:cs="Times New Roman"/>
                <w:sz w:val="20"/>
                <w:szCs w:val="20"/>
                <w:color w:val="000000"/>
              </w:rPr>
              <w:t>0002</w:t>
            </w:r>
          </w:p>
        </w:tc>
      </w:tr>
      <w:tr>
        <w:tc>
          <w:tcPr>
            <w:tcW w:w="2310" w:type="dxa"/>
            <w:gridSpan w:val="3"/>
          </w:tcPr>
          <w:p>
            <w:pPr/>
            <w:r>
              <w:rPr>
                <w:lang w:val="zh-CN"/>
                <w:rFonts w:ascii="Times New Roman" w:hAnsi="Times New Roman" w:cs="Times New Roman"/>
                <w:sz w:val="20"/>
                <w:szCs w:val="20"/>
                <w:color w:val="000000"/>
              </w:rPr>
              <w:t>微信账户002</w:t>
            </w:r>
          </w:p>
        </w:tc>
        <w:tc>
          <w:tcPr>
            <w:tcW w:w="2310" w:type="dxa"/>
            <w:gridSpan w:val="2"/>
          </w:tcPr>
          <w:p>
            <w:pPr/>
            <w:r>
              <w:rPr>
                <w:lang w:val="zh-CN"/>
                <w:rFonts w:ascii="Times New Roman" w:hAnsi="Times New Roman" w:cs="Times New Roman"/>
                <w:sz w:val="20"/>
                <w:szCs w:val="20"/>
                <w:color w:val="000000"/>
              </w:rPr>
              <w:t>张三</w:t>
            </w:r>
          </w:p>
        </w:tc>
        <w:tc>
          <w:tcPr>
            <w:tcW w:w="2310" w:type="dxa"/>
            <w:gridSpan w:val="3"/>
          </w:tcPr>
          <w:p>
            <w:pPr/>
            <w:r>
              <w:rPr>
                <w:lang w:val="zh-CN"/>
                <w:rFonts w:ascii="Times New Roman" w:hAnsi="Times New Roman" w:cs="Times New Roman"/>
                <w:sz w:val="20"/>
                <w:szCs w:val="20"/>
                <w:color w:val="000000"/>
              </w:rPr>
              <w:t>0003</w:t>
            </w:r>
          </w:p>
        </w:tc>
      </w:tr>
      <w:tr>
        <w:tc>
          <w:tcPr>
            <w:tcW w:w="2310" w:type="dxa"/>
            <w:gridSpan w:val="3"/>
          </w:tcPr>
          <w:p>
            <w:pPr/>
            <w:r>
              <w:rPr>
                <w:lang w:val="zh-CN"/>
                <w:rFonts w:ascii="Times New Roman" w:hAnsi="Times New Roman" w:cs="Times New Roman"/>
                <w:sz w:val="20"/>
                <w:szCs w:val="20"/>
                <w:color w:val="000000"/>
              </w:rPr>
              <w:t>brother</w:t>
            </w:r>
          </w:p>
        </w:tc>
        <w:tc>
          <w:tcPr>
            <w:tcW w:w="2310" w:type="dxa"/>
            <w:gridSpan w:val="2"/>
          </w:tcPr>
          <w:p>
            <w:pPr/>
            <w:r>
              <w:rPr>
                <w:lang w:val="zh-CN"/>
                <w:rFonts w:ascii="Times New Roman" w:hAnsi="Times New Roman" w:cs="Times New Roman"/>
                <w:sz w:val="20"/>
                <w:szCs w:val="20"/>
                <w:color w:val="000000"/>
              </w:rPr>
              <w:t>贝贝</w:t>
            </w:r>
          </w:p>
        </w:tc>
        <w:tc>
          <w:tcPr>
            <w:tcW w:w="2310" w:type="dxa"/>
            <w:gridSpan w:val="3"/>
          </w:tcPr>
          <w:p>
            <w:pPr/>
            <w:r>
              <w:rPr>
                <w:lang w:val="zh-CN"/>
                <w:rFonts w:ascii="Times New Roman" w:hAnsi="Times New Roman" w:cs="Times New Roman"/>
                <w:sz w:val="20"/>
                <w:szCs w:val="20"/>
                <w:color w:val="000000"/>
              </w:rPr>
              <w:t>9527</w:t>
            </w:r>
          </w:p>
        </w:tc>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大发交通</w:t>
            </w:r>
          </w:p>
        </w:tc>
        <w:tc>
          <w:tcPr>
            <w:tcW w:w="2310" w:type="dxa"/>
            <w:gridSpan w:val="3"/>
          </w:tcPr>
          <w:p>
            <w:pPr/>
            <w:r>
              <w:rPr>
                <w:lang w:val="zh-CN"/>
                <w:rFonts w:ascii="Times New Roman" w:hAnsi="Times New Roman" w:cs="Times New Roman"/>
                <w:sz w:val="20"/>
                <w:szCs w:val="20"/>
                <w:color w:val="000000"/>
              </w:rPr>
              <w:t>00007777</w:t>
            </w:r>
          </w:p>
        </w:tc>
      </w:tr>
      <w:tr>
        <w:tc>
          <w:tcPr>
            <w:tcW w:w="2310" w:type="dxa"/>
            <w:gridSpan w:val="3"/>
          </w:tcPr>
          <w:p>
            <w:pPr/>
            <w:r>
              <w:rPr>
                <w:lang w:val="zh-CN"/>
                <w:rFonts w:ascii="Times New Roman" w:hAnsi="Times New Roman" w:cs="Times New Roman"/>
                <w:sz w:val="20"/>
                <w:szCs w:val="20"/>
                <w:color w:val="000000"/>
              </w:rPr>
              <w:t>9090</w:t>
            </w:r>
          </w:p>
        </w:tc>
        <w:tc>
          <w:tcPr>
            <w:tcW w:w="2310" w:type="dxa"/>
            <w:gridSpan w:val="2"/>
          </w:tcPr>
          <w:p>
            <w:pPr/>
            <w:r>
              <w:rPr>
                <w:lang w:val="zh-CN"/>
                <w:rFonts w:ascii="Times New Roman" w:hAnsi="Times New Roman" w:cs="Times New Roman"/>
                <w:sz w:val="20"/>
                <w:szCs w:val="20"/>
                <w:color w:val="000000"/>
              </w:rPr>
              <w:t>8989</w:t>
            </w:r>
          </w:p>
        </w:tc>
        <w:tc>
          <w:tcPr>
            <w:tcW w:w="2310" w:type="dxa"/>
            <w:gridSpan w:val="3"/>
          </w:tcPr>
          <w:p>
            <w:pPr/>
            <w:r>
              <w:rPr>
                <w:lang w:val="zh-CN"/>
                <w:rFonts w:ascii="Times New Roman" w:hAnsi="Times New Roman" w:cs="Times New Roman"/>
                <w:sz w:val="20"/>
                <w:szCs w:val="20"/>
                <w:color w:val="000000"/>
              </w:rPr>
              <w:t>222</w:t>
            </w:r>
          </w:p>
        </w:tc>
      </w:tr>
      <w:tr>
        <w:tc>
          <w:tcPr>
            <w:tcW w:w="2310" w:type="dxa"/>
            <w:gridSpan w:val="3"/>
          </w:tcPr>
          <w:p>
            <w:pPr/>
            <w:r>
              <w:rPr>
                <w:lang w:val="zh-CN"/>
                <w:rFonts w:ascii="Times New Roman" w:hAnsi="Times New Roman" w:cs="Times New Roman"/>
                <w:sz w:val="20"/>
                <w:szCs w:val="20"/>
                <w:color w:val="000000"/>
              </w:rPr>
              <w:t>工商银行</w:t>
            </w:r>
          </w:p>
        </w:tc>
        <w:tc>
          <w:tcPr>
            <w:tcW w:w="2310" w:type="dxa"/>
            <w:gridSpan w:val="2"/>
          </w:tcPr>
          <w:p>
            <w:pPr/>
            <w:r>
              <w:rPr>
                <w:lang w:val="zh-CN"/>
                <w:rFonts w:ascii="Times New Roman" w:hAnsi="Times New Roman" w:cs="Times New Roman"/>
                <w:sz w:val="20"/>
                <w:szCs w:val="20"/>
                <w:color w:val="000000"/>
              </w:rPr>
              <w:t>1231</w:t>
            </w:r>
          </w:p>
        </w:tc>
        <w:tc>
          <w:tcPr>
            <w:tcW w:w="2310" w:type="dxa"/>
            <w:gridSpan w:val="3"/>
          </w:tcPr>
          <w:p>
            <w:pPr/>
            <w:r>
              <w:rPr>
                <w:lang w:val="zh-CN"/>
                <w:rFonts w:ascii="Times New Roman" w:hAnsi="Times New Roman" w:cs="Times New Roman"/>
                <w:sz w:val="20"/>
                <w:szCs w:val="20"/>
                <w:color w:val="000000"/>
              </w:rPr>
              <w:t>8888888</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支付宝</w:t>
            </w:r>
          </w:p>
        </w:tc>
        <w:tc>
          <w:tcPr>
            <w:tcW w:w="2310" w:type="dxa"/>
            <w:gridSpan w:val="3"/>
          </w:tcPr>
          <w:p>
            <w:pPr/>
            <w:r>
              <w:rPr>
                <w:lang w:val="zh-CN"/>
                <w:rFonts w:ascii="Times New Roman" w:hAnsi="Times New Roman" w:cs="Times New Roman"/>
                <w:sz w:val="20"/>
                <w:szCs w:val="20"/>
                <w:color w:val="000000"/>
              </w:rPr>
              <w:t>12222</w:t>
            </w:r>
          </w:p>
        </w:tc>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汇旅天下</w:t>
            </w:r>
          </w:p>
        </w:tc>
        <w:tc>
          <w:tcPr>
            <w:tcW w:w="2310" w:type="dxa"/>
            <w:gridSpan w:val="3"/>
          </w:tcPr>
          <w:p>
            <w:pPr/>
            <w:r>
              <w:rPr>
                <w:lang w:val="zh-CN"/>
                <w:rFonts w:ascii="Times New Roman" w:hAnsi="Times New Roman" w:cs="Times New Roman"/>
                <w:sz w:val="20"/>
                <w:szCs w:val="20"/>
                <w:color w:val="000000"/>
              </w:rPr>
              <w:t>000088881</w:t>
            </w:r>
          </w:p>
        </w:tc>
      </w:tr>
      <w:tr>
        <w:tc>
          <w:tcPr>
            <w:tcW w:w="2310" w:type="dxa"/>
            <w:gridSpan w:val="3"/>
          </w:tcPr>
          <w:p>
            <w:pPr/>
            <w:r>
              <w:rPr>
                <w:lang w:val="zh-CN"/>
                <w:rFonts w:ascii="Times New Roman" w:hAnsi="Times New Roman" w:cs="Times New Roman"/>
                <w:sz w:val="20"/>
                <w:szCs w:val="20"/>
                <w:color w:val="000000"/>
              </w:rPr>
              <w:t>11</w:t>
            </w:r>
          </w:p>
        </w:tc>
        <w:tc>
          <w:tcPr>
            <w:tcW w:w="2310" w:type="dxa"/>
            <w:gridSpan w:val="2"/>
          </w:tcPr>
          <w:p>
            <w:pPr/>
            <w:r>
              <w:rPr>
                <w:lang w:val="zh-CN"/>
                <w:rFonts w:ascii="Times New Roman" w:hAnsi="Times New Roman" w:cs="Times New Roman"/>
                <w:sz w:val="20"/>
                <w:szCs w:val="20"/>
                <w:color w:val="000000"/>
              </w:rPr>
              <w:t>11</w:t>
            </w:r>
          </w:p>
        </w:tc>
        <w:tc>
          <w:tcPr>
            <w:tcW w:w="2310" w:type="dxa"/>
            <w:gridSpan w:val="3"/>
          </w:tcPr>
          <w:p>
            <w:pPr/>
            <w:r>
              <w:rPr>
                <w:lang w:val="zh-CN"/>
                <w:rFonts w:ascii="Times New Roman" w:hAnsi="Times New Roman" w:cs="Times New Roman"/>
                <w:sz w:val="20"/>
                <w:szCs w:val="20"/>
                <w:color w:val="000000"/>
              </w:rPr>
              <w:t>00008888.</w:t>
            </w:r>
          </w:p>
        </w:tc>
      </w:tr>
      <w:tr>
        <w:tc>
          <w:tcPr>
            <w:tcW w:w="2310" w:type="dxa"/>
            <w:gridSpan w:val="3"/>
          </w:tcPr>
          <w:p>
            <w:pPr/>
            <w:r>
              <w:rPr>
                <w:lang w:val="zh-CN"/>
                <w:rFonts w:ascii="Times New Roman" w:hAnsi="Times New Roman" w:cs="Times New Roman"/>
                <w:sz w:val="20"/>
                <w:szCs w:val="20"/>
                <w:color w:val="000000"/>
              </w:rPr>
              <w:t>中国银行</w:t>
            </w:r>
          </w:p>
        </w:tc>
        <w:tc>
          <w:tcPr>
            <w:tcW w:w="2310" w:type="dxa"/>
            <w:gridSpan w:val="2"/>
          </w:tcPr>
          <w:p>
            <w:pPr/>
            <w:r>
              <w:rPr>
                <w:lang w:val="zh-CN"/>
                <w:rFonts w:ascii="Times New Roman" w:hAnsi="Times New Roman" w:cs="Times New Roman"/>
                <w:sz w:val="20"/>
                <w:szCs w:val="20"/>
                <w:color w:val="000000"/>
              </w:rPr>
              <w:t>吃饭</w:t>
            </w:r>
          </w:p>
        </w:tc>
        <w:tc>
          <w:tcPr>
            <w:tcW w:w="2310" w:type="dxa"/>
            <w:gridSpan w:val="3"/>
          </w:tcPr>
          <w:p>
            <w:pPr/>
            <w:r>
              <w:rPr>
                <w:lang w:val="zh-CN"/>
                <w:rFonts w:ascii="Times New Roman" w:hAnsi="Times New Roman" w:cs="Times New Roman"/>
                <w:sz w:val="20"/>
                <w:szCs w:val="20"/>
                <w:color w:val="000000"/>
              </w:rPr>
              <w:t>00002222222</w:t>
            </w:r>
          </w:p>
        </w:tc>
      </w:tr>
      <w:tr>
        <w:tc>
          <w:tcPr>
            <w:tcW w:w="2310" w:type="dxa"/>
            <w:gridSpan w:val="3"/>
          </w:tcPr>
          <w:p>
            <w:pPr/>
            <w:r>
              <w:rPr>
                <w:lang w:val="zh-CN"/>
                <w:rFonts w:ascii="Times New Roman" w:hAnsi="Times New Roman" w:cs="Times New Roman"/>
                <w:sz w:val="20"/>
                <w:szCs w:val="20"/>
                <w:color w:val="000000"/>
              </w:rPr>
              <w:t>广西银行</w:t>
            </w:r>
          </w:p>
        </w:tc>
        <w:tc>
          <w:tcPr>
            <w:tcW w:w="2310" w:type="dxa"/>
            <w:gridSpan w:val="2"/>
          </w:tcPr>
          <w:p>
            <w:pPr/>
            <w:r>
              <w:rPr>
                <w:lang w:val="zh-CN"/>
                <w:rFonts w:ascii="Times New Roman" w:hAnsi="Times New Roman" w:cs="Times New Roman"/>
                <w:sz w:val="20"/>
                <w:szCs w:val="20"/>
                <w:color w:val="000000"/>
              </w:rPr>
              <w:t>小可爱</w:t>
            </w:r>
          </w:p>
        </w:tc>
        <w:tc>
          <w:tcPr>
            <w:tcW w:w="2310" w:type="dxa"/>
            <w:gridSpan w:val="3"/>
          </w:tcPr>
          <w:p>
            <w:pPr/>
            <w:r>
              <w:rPr>
                <w:lang w:val="zh-CN"/>
                <w:rFonts w:ascii="Times New Roman" w:hAnsi="Times New Roman" w:cs="Times New Roman"/>
                <w:sz w:val="20"/>
                <w:szCs w:val="20"/>
                <w:color w:val="000000"/>
              </w:rPr>
              <w:t>121121</w:t>
            </w:r>
          </w:p>
        </w:tc>
      </w:tr>
      <w:tr>
        <w:tc>
          <w:tcPr>
            <w:tcW w:w="2310" w:type="dxa"/>
            <w:gridSpan w:val="3"/>
          </w:tcPr>
          <w:p>
            <w:pPr/>
            <w:r>
              <w:rPr>
                <w:lang w:val="zh-CN"/>
                <w:rFonts w:ascii="Times New Roman" w:hAnsi="Times New Roman" w:cs="Times New Roman"/>
                <w:sz w:val="20"/>
                <w:szCs w:val="20"/>
                <w:color w:val="000000"/>
              </w:rPr>
              <w:t>攀枝花银行</w:t>
            </w:r>
          </w:p>
        </w:tc>
        <w:tc>
          <w:tcPr>
            <w:tcW w:w="2310" w:type="dxa"/>
            <w:gridSpan w:val="2"/>
          </w:tcPr>
          <w:p>
            <w:pPr/>
            <w:r>
              <w:rPr>
                <w:lang w:val="zh-CN"/>
                <w:rFonts w:ascii="Times New Roman" w:hAnsi="Times New Roman" w:cs="Times New Roman"/>
                <w:sz w:val="20"/>
                <w:szCs w:val="20"/>
                <w:color w:val="000000"/>
              </w:rPr>
              <w:t>攀枝花</w:t>
            </w:r>
          </w:p>
        </w:tc>
        <w:tc>
          <w:tcPr>
            <w:tcW w:w="2310" w:type="dxa"/>
            <w:gridSpan w:val="3"/>
          </w:tcPr>
          <w:p>
            <w:pPr/>
            <w:r>
              <w:rPr>
                <w:lang w:val="zh-CN"/>
                <w:rFonts w:ascii="Times New Roman" w:hAnsi="Times New Roman" w:cs="Times New Roman"/>
                <w:sz w:val="20"/>
                <w:szCs w:val="20"/>
                <w:color w:val="000000"/>
              </w:rPr>
              <w:t>0005</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张萌萌</w:t>
            </w:r>
          </w:p>
        </w:tc>
        <w:tc>
          <w:tcPr>
            <w:tcW w:w="2310" w:type="dxa"/>
            <w:gridSpan w:val="3"/>
          </w:tcPr>
          <w:p>
            <w:pPr/>
            <w:r>
              <w:rPr>
                <w:lang w:val="zh-CN"/>
                <w:rFonts w:ascii="Times New Roman" w:hAnsi="Times New Roman" w:cs="Times New Roman"/>
                <w:sz w:val="20"/>
                <w:szCs w:val="20"/>
                <w:color w:val="000000"/>
              </w:rPr>
              <w:t>00000000</w:t>
            </w:r>
          </w:p>
        </w:tc>
      </w:tr>
      <w:tr>
        <w:tc>
          <w:tcPr>
            <w:tcW w:w="2310" w:type="dxa"/>
            <w:gridSpan w:val="3"/>
          </w:tcPr>
          <w:p>
            <w:pPr/>
            <w:r>
              <w:rPr>
                <w:lang w:val="zh-CN"/>
                <w:rFonts w:ascii="Times New Roman" w:hAnsi="Times New Roman" w:cs="Times New Roman"/>
                <w:sz w:val="20"/>
                <w:szCs w:val="20"/>
                <w:color w:val="000000"/>
              </w:rPr>
              <w:t>公司账号</w:t>
            </w:r>
          </w:p>
        </w:tc>
        <w:tc>
          <w:tcPr>
            <w:tcW w:w="2310" w:type="dxa"/>
            <w:gridSpan w:val="2"/>
          </w:tcPr>
          <w:p>
            <w:pPr/>
            <w:r>
              <w:rPr>
                <w:lang w:val="zh-CN"/>
                <w:rFonts w:ascii="Times New Roman" w:hAnsi="Times New Roman" w:cs="Times New Roman"/>
                <w:sz w:val="20"/>
                <w:szCs w:val="20"/>
                <w:color w:val="000000"/>
              </w:rPr>
              <w:t>358251</w:t>
            </w:r>
          </w:p>
        </w:tc>
        <w:tc>
          <w:tcPr>
            <w:tcW w:w="2310" w:type="dxa"/>
            <w:gridSpan w:val="3"/>
          </w:tcPr>
          <w:p>
            <w:pPr/>
            <w:r>
              <w:rPr>
                <w:lang w:val="zh-CN"/>
                <w:rFonts w:ascii="Times New Roman" w:hAnsi="Times New Roman" w:cs="Times New Roman"/>
                <w:sz w:val="20"/>
                <w:szCs w:val="20"/>
                <w:color w:val="000000"/>
              </w:rPr>
              <w:t>0000022323</w:t>
            </w:r>
          </w:p>
        </w:tc>
      </w:tr>
      <w:tr>
        <w:tc>
          <w:tcPr>
            <w:tcW w:w="2310" w:type="dxa"/>
            <w:gridSpan w:val="3"/>
          </w:tcPr>
          <w:p>
            <w:pPr/>
            <w:r>
              <w:rPr>
                <w:lang w:val="zh-CN"/>
                <w:rFonts w:ascii="Times New Roman" w:hAnsi="Times New Roman" w:cs="Times New Roman"/>
                <w:sz w:val="20"/>
                <w:szCs w:val="20"/>
                <w:color w:val="000000"/>
              </w:rPr>
              <w:t>微信零钱</w:t>
            </w:r>
          </w:p>
        </w:tc>
        <w:tc>
          <w:tcPr>
            <w:tcW w:w="2310" w:type="dxa"/>
            <w:gridSpan w:val="2"/>
          </w:tcPr>
          <w:p>
            <w:pPr/>
            <w:r>
              <w:rPr>
                <w:lang w:val="zh-CN"/>
                <w:rFonts w:ascii="Times New Roman" w:hAnsi="Times New Roman" w:cs="Times New Roman"/>
                <w:sz w:val="20"/>
                <w:szCs w:val="20"/>
                <w:color w:val="000000"/>
              </w:rPr>
              <w:t>1</w:t>
            </w:r>
          </w:p>
        </w:tc>
        <w:tc>
          <w:tcPr>
            <w:tcW w:w="2310" w:type="dxa"/>
            <w:gridSpan w:val="3"/>
          </w:tcPr>
          <w:p>
            <w:pPr/>
            <w:r>
              <w:rPr>
                <w:lang w:val="zh-CN"/>
                <w:rFonts w:ascii="Times New Roman" w:hAnsi="Times New Roman" w:cs="Times New Roman"/>
                <w:sz w:val="20"/>
                <w:szCs w:val="20"/>
                <w:color w:val="000000"/>
              </w:rPr>
              <w:t>1223424</w:t>
            </w:r>
          </w:p>
        </w:tc>
      </w:tr>
      <w:tr>
        <w:tc>
          <w:tcPr>
            <w:tcW w:w="2310" w:type="dxa"/>
            <w:gridSpan w:val="3"/>
          </w:tcPr>
          <w:p>
            <w:pPr/>
            <w:r>
              <w:rPr>
                <w:lang w:val="zh-CN"/>
                <w:rFonts w:ascii="Times New Roman" w:hAnsi="Times New Roman" w:cs="Times New Roman"/>
                <w:sz w:val="20"/>
                <w:szCs w:val="20"/>
                <w:color w:val="000000"/>
              </w:rPr>
              <w:t>СБЕР БАНК LIU</w:t>
            </w:r>
          </w:p>
        </w:tc>
        <w:tc>
          <w:tcPr>
            <w:tcW w:w="2310" w:type="dxa"/>
            <w:gridSpan w:val="2"/>
          </w:tcPr>
          <w:p>
            <w:pPr/>
            <w:r>
              <w:rPr>
                <w:lang w:val="zh-CN"/>
                <w:rFonts w:ascii="Times New Roman" w:hAnsi="Times New Roman" w:cs="Times New Roman"/>
                <w:sz w:val="20"/>
                <w:szCs w:val="20"/>
                <w:color w:val="000000"/>
              </w:rPr>
              <w:t>LIU</w:t>
            </w:r>
          </w:p>
        </w:tc>
        <w:tc>
          <w:tcPr>
            <w:tcW w:w="2310" w:type="dxa"/>
            <w:gridSpan w:val="3"/>
          </w:tcPr>
          <w:p>
            <w:pPr/>
            <w:r>
              <w:rPr>
                <w:lang w:val="zh-CN"/>
                <w:rFonts w:ascii="Times New Roman" w:hAnsi="Times New Roman" w:cs="Times New Roman"/>
                <w:sz w:val="20"/>
                <w:szCs w:val="20"/>
                <w:color w:val="000000"/>
              </w:rPr>
              <w:t>000123</w:t>
            </w:r>
          </w:p>
        </w:tc>
      </w:tr>
      <w:tr>
        <w:tc>
          <w:tcPr>
            <w:tcW w:w="2310" w:type="dxa"/>
            <w:gridSpan w:val="3"/>
          </w:tcPr>
          <w:p>
            <w:pPr/>
            <w:r>
              <w:rPr>
                <w:lang w:val="zh-CN"/>
                <w:rFonts w:ascii="Times New Roman" w:hAnsi="Times New Roman" w:cs="Times New Roman"/>
                <w:sz w:val="20"/>
                <w:szCs w:val="20"/>
                <w:color w:val="000000"/>
              </w:rPr>
              <w:t>王刚俄罗斯卡</w:t>
            </w:r>
          </w:p>
        </w:tc>
        <w:tc>
          <w:tcPr>
            <w:tcW w:w="2310" w:type="dxa"/>
            <w:gridSpan w:val="2"/>
          </w:tcPr>
          <w:p>
            <w:pPr/>
            <w:r>
              <w:rPr>
                <w:lang w:val="zh-CN"/>
                <w:rFonts w:ascii="Times New Roman" w:hAnsi="Times New Roman" w:cs="Times New Roman"/>
                <w:sz w:val="20"/>
                <w:szCs w:val="20"/>
                <w:color w:val="000000"/>
              </w:rPr>
              <w:t>王刚</w:t>
            </w:r>
          </w:p>
        </w:tc>
        <w:tc>
          <w:tcPr>
            <w:tcW w:w="2310" w:type="dxa"/>
            <w:gridSpan w:val="3"/>
          </w:tcPr>
          <w:p>
            <w:pPr/>
            <w:r>
              <w:rPr>
                <w:lang w:val="zh-CN"/>
                <w:rFonts w:ascii="Times New Roman" w:hAnsi="Times New Roman" w:cs="Times New Roman"/>
                <w:sz w:val="20"/>
                <w:szCs w:val="20"/>
                <w:color w:val="000000"/>
              </w:rPr>
              <w:t>012157485212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2025/05/22</w:t>
            </w:r>
          </w:p>
        </w:tc>
        <w:tc>
          <w:tcPr>
            <w:tcW w:w="2310" w:type="dxa"/>
            <w:gridSpan w:val="7"/>
          </w:tcPr>
          <w:p>
            <w:pPr/>
            <w:r>
              <w:rPr>
                <w:lang w:val="zh-CN"/>
                <w:rFonts w:ascii="Times New Roman" w:hAnsi="Times New Roman" w:cs="Times New Roman"/>
                <w:b/>
                <w:color w:val="000000"/>
              </w:rPr>
              <w:t>D1 昆明机场 23:20集合(飞机)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于当天晚上23:20在昆明长水国际机场J区集合，在工作人员协助下办理乘机手续飞往巴厘岛</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早餐：不含；午餐：不含；晚餐：不含；住宿：飞机</w:t>
            </w:r>
          </w:p>
        </w:tc>
      </w:tr>
      <w:tr>
        <w:tc>
          <w:tcPr>
            <w:tcW w:w="2310" w:type="dxa"/>
            <w:vAlign w:val="center"/>
            <w:vMerge w:val="restart"/>
          </w:tcPr>
          <w:p>
            <w:pPr/>
            <w:r>
              <w:rPr>
                <w:lang w:val="zh-CN"/>
                <w:rFonts w:ascii="Times New Roman" w:hAnsi="Times New Roman" w:cs="Times New Roman"/>
                <w:sz w:val="20"/>
                <w:szCs w:val="20"/>
                <w:color w:val="000000"/>
              </w:rPr>
              <w:t>2025/05/23</w:t>
            </w:r>
          </w:p>
        </w:tc>
        <w:tc>
          <w:tcPr>
            <w:tcW w:w="2310" w:type="dxa"/>
            <w:gridSpan w:val="7"/>
          </w:tcPr>
          <w:p>
            <w:pPr/>
            <w:r>
              <w:rPr>
                <w:lang w:val="zh-CN"/>
                <w:rFonts w:ascii="Times New Roman" w:hAnsi="Times New Roman" w:cs="Times New Roman"/>
                <w:b/>
                <w:color w:val="000000"/>
              </w:rPr>
              <w:t>昆明-雅加达-巴厘岛-精油 SPA→乌鲁瓦图 情人崖+当地下午茶-网红脏鸭餐(飞机)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接机后享受：精油SPA（1小时）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【情人崖+当地下午茶】，这里因为一个凄美的爱情传说而闻名。此地位于巴厘岛最南端，可以遥望印度洋雄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伟的气势及海天一色的美景。顽皮的猴子是此处非常有趣的景象（注意随身财物和身体以免猴子调皮抢走财物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或抓伤皮肤）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【网红脏鸭餐】，不在丰盛不在色香味俱全，在于品尝不同地域的味道，让您亲身体验印尼当地的特色美味，特色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景观，给您不一样的感觉。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早餐：不含；午餐：脏鸭餐 ；晚餐：不含；住宿：国际五星酒</w:t>
            </w:r>
          </w:p>
        </w:tc>
      </w:tr>
      <w:tr>
        <w:tc>
          <w:tcPr>
            <w:tcW w:w="2310" w:type="dxa"/>
            <w:vAlign w:val="center"/>
            <w:vMerge w:val="restart"/>
          </w:tcPr>
          <w:p>
            <w:pPr/>
            <w:r>
              <w:rPr>
                <w:lang w:val="zh-CN"/>
                <w:rFonts w:ascii="Times New Roman" w:hAnsi="Times New Roman" w:cs="Times New Roman"/>
                <w:sz w:val="20"/>
                <w:szCs w:val="20"/>
                <w:color w:val="000000"/>
              </w:rPr>
              <w:t>2025/05/24</w:t>
            </w:r>
          </w:p>
        </w:tc>
        <w:tc>
          <w:tcPr>
            <w:tcW w:w="2310" w:type="dxa"/>
            <w:gridSpan w:val="7"/>
          </w:tcPr>
          <w:p>
            <w:pPr/>
            <w:r>
              <w:rPr>
                <w:lang w:val="zh-CN"/>
                <w:rFonts w:ascii="Times New Roman" w:hAnsi="Times New Roman" w:cs="Times New Roman"/>
                <w:b/>
                <w:color w:val="000000"/>
              </w:rPr>
              <w:t>敞篷车游海神庙→网红猪排餐-高空秋千+高空鸟巢椅-当地梯田下午茶-国际五星下午茶-→金巴兰海滩 火山石SPA(巴士)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【敞篷车游海神庙】它建于海中岩石上，浮现于印度洋之汹涌波涛之中，象征着宗教在巴厘岛屹立不倒的指标，这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是当地居民宗教崇拜的圣地。每当涨潮时，潮水淹盖整座寺庙四周，仿佛一座孤岛漂浮在海中央，若隐若现，真是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美极了，当别人在太阳暴晒中步行时，我们已经搭上酷酷的古老的吉普车舒服的去到海神庙，舒服的看景色，看街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上帅男靓女，其实，你在别人眼中，已经是一道让人羡慕的亮丽风景线。 【网红猪排餐】来到巴厘岛，怎么能不去尝尝猪肋排餐，整块的肋骨猪排，整块煮烂之后备用，食客点餐之后，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放入调制好的酱料，保证猪排均匀的涂上酱料，然后就是最重要的一步，放上烤架，只需要短短几分钟，控制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好的火候。让猪排外焦里嫩，一点点的焦脆是猪排的精华。 【高空秋千和鸟巢】，有人专程为了拍一张类似的照片不远万里来到巴厘岛，在半裸荡高空秋千的照片，脚下是郁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郁葱葱的热带丛林，不远处的山脉间薄雾缭绕，这人这景让众多少女花痴不已，这简直就是野生高配的泰山男神好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么！记得穿上颜色鲜艳&amp;飘逸的长裙，拍照会更好看～还有挂在树上的巨型鸟巢，也正在成为各大ins博主的巴厘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岛小秘密。(注：乘坐秋千或者鸟巢椅额外付费）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豪华国际W酒店下午茶（或者ANNATANA下午茶），享受静谧的巴厘岛海景海风海浪下午茶时光。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之后前往【金巴兰海滩(JimbaranBeach)】，世界上十大著名的落日美景之一金巴兰海滩，在这里一边欣赏落日的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余辉，整个沙滩在西边，面临着浩翰的印度洋看日落，在沙滩边拍照。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后享受【火山石SPA】bali因火山经常爆发，时常会有一些火山石喷出，这些火山石经过清洗，修饰后是做SPA不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可多得的一件利器。据说可以舒缓紧绷的筋骨肌肉、排除平日累积的毒素、令全身放松，而精油可以滋润肌肤，达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到保湿的效果，使肌肤保持弹性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早餐：酒店自助；午餐：网红猪排餐；晚餐：金巴兰烧烤BBQ ；住宿：</w:t>
            </w:r>
          </w:p>
        </w:tc>
      </w:tr>
      <w:tr>
        <w:tc>
          <w:tcPr>
            <w:tcW w:w="2310" w:type="dxa"/>
            <w:vAlign w:val="center"/>
            <w:vMerge w:val="restart"/>
          </w:tcPr>
          <w:p>
            <w:pPr/>
            <w:r>
              <w:rPr>
                <w:lang w:val="zh-CN"/>
                <w:rFonts w:ascii="Times New Roman" w:hAnsi="Times New Roman" w:cs="Times New Roman"/>
                <w:sz w:val="20"/>
                <w:szCs w:val="20"/>
                <w:color w:val="000000"/>
              </w:rPr>
              <w:t>2025/05/25</w:t>
            </w:r>
          </w:p>
        </w:tc>
        <w:tc>
          <w:tcPr>
            <w:tcW w:w="2310" w:type="dxa"/>
            <w:gridSpan w:val="7"/>
          </w:tcPr>
          <w:p>
            <w:pPr/>
            <w:r>
              <w:rPr>
                <w:lang w:val="zh-CN"/>
                <w:rFonts w:ascii="Times New Roman" w:hAnsi="Times New Roman" w:cs="Times New Roman"/>
                <w:b/>
                <w:color w:val="000000"/>
              </w:rPr>
              <w:t>佩尼达→-破碎沙滩-broken beach-精灵沙滩keling beach-金银岛-蓝梦岛</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★酒店早餐后，深度游览【佩尼达岛】。佩尼达岛，位于巴厘岛东部的一座离岛，这里与印度洋相邻，海水清澈见底十分通透，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水面离海底不深，珊瑚礁和海洋生物色彩斑斓，水底景物清晰可见，共同绘制成一幅美丽的画卷。除了在船上观赏美景外，游客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可享受浮潜、独木舟、香蕉船等水上项目。这里很少有人造访，这意味着它那激动人心的风景和尚未变化的村庄生活值得你去一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探究竟。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破碎沙滩-brokenbeach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精灵沙滩kelingbeach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?丰富的水上活动：免费享受海上浮潜(含浮潜用具)、独木舟、香蕉船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?岛上自助午餐，矿泉水；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后乘游艇前往金银岛游览-返回蓝梦岛 注：需客人现付上岛环境维护费：25.000印尼度约等于13元人民币。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早餐：酒店自助；午餐：印尼风味餐；晚餐：中式桌餐；住宿：五星酒店</w:t>
            </w:r>
          </w:p>
        </w:tc>
      </w:tr>
      <w:tr>
        <w:tc>
          <w:tcPr>
            <w:tcW w:w="2310" w:type="dxa"/>
            <w:vAlign w:val="center"/>
            <w:vMerge w:val="restart"/>
          </w:tcPr>
          <w:p>
            <w:pPr/>
            <w:r>
              <w:rPr>
                <w:lang w:val="zh-CN"/>
                <w:rFonts w:ascii="Times New Roman" w:hAnsi="Times New Roman" w:cs="Times New Roman"/>
                <w:sz w:val="20"/>
                <w:szCs w:val="20"/>
                <w:color w:val="000000"/>
              </w:rPr>
              <w:t>2025/05/26</w:t>
            </w:r>
          </w:p>
        </w:tc>
        <w:tc>
          <w:tcPr>
            <w:tcW w:w="2310" w:type="dxa"/>
            <w:gridSpan w:val="7"/>
          </w:tcPr>
          <w:p>
            <w:pPr/>
            <w:r>
              <w:rPr>
                <w:lang w:val="zh-CN"/>
                <w:rFonts w:ascii="Times New Roman" w:hAnsi="Times New Roman" w:cs="Times New Roman"/>
                <w:b/>
                <w:color w:val="000000"/>
              </w:rPr>
              <w:t>蓝梦岛环岛游-恶魔眼泪-俯瞰梦幻沙滩-岛上午餐-享受丰富水上活动-国际五星自助晚餐--LULUR spa （2小时）(轮船)</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★早餐后，在巴厘岛最纯净的【蓝梦岛】游玩。蓝梦岛是位于巴厘岛东南边的一个小岛，蓝梦岛海水清澈无污染，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水下生物放眼望去，清晰可见，岛上椰树茂盛，居民生活安详和乐。岛上可游玩地包括潜水、水上冲浪等。滑行于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湛蓝色的海面上，体验一下不同的巴厘岛风情。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?-环岛游，恶魔眼泪，梦幻沙滩 注;需客人现付上岛环境维护费：25.000印尼度约等于13元人民币。 索菲特（或者喜来登）-国际五星自助晚餐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【LULURspa】-露露(LULUR)是去角质粉的通称,同时也是指全套护理疗程。据说是源自印尼皇室后宫的方子，王妃们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定期保养秘方，使得皮肤细致光滑，后流传到民间，便逐渐成为新娘指定的婚前护理。（2小时包括：按摩、洗澡、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泡澡时间）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早餐：酒店自助餐；午餐：岛上自助餐；晚餐：索菲特（或者喜来登）自助晚餐；住宿：国际五星</w:t>
            </w:r>
          </w:p>
        </w:tc>
      </w:tr>
      <w:tr>
        <w:tc>
          <w:tcPr>
            <w:tcW w:w="2310" w:type="dxa"/>
            <w:vAlign w:val="center"/>
            <w:vMerge w:val="restart"/>
          </w:tcPr>
          <w:p>
            <w:pPr/>
            <w:r>
              <w:rPr>
                <w:lang w:val="zh-CN"/>
                <w:rFonts w:ascii="Times New Roman" w:hAnsi="Times New Roman" w:cs="Times New Roman"/>
                <w:sz w:val="20"/>
                <w:szCs w:val="20"/>
                <w:color w:val="000000"/>
              </w:rPr>
              <w:t>2025/05/27</w:t>
            </w:r>
          </w:p>
        </w:tc>
        <w:tc>
          <w:tcPr>
            <w:tcW w:w="2310" w:type="dxa"/>
            <w:gridSpan w:val="7"/>
          </w:tcPr>
          <w:p>
            <w:pPr/>
            <w:r>
              <w:rPr>
                <w:lang w:val="zh-CN"/>
                <w:rFonts w:ascii="Times New Roman" w:hAnsi="Times New Roman" w:cs="Times New Roman"/>
                <w:b/>
                <w:color w:val="000000"/>
              </w:rPr>
              <w:t xml:space="preserve">自由活动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享受阿雅娜酒店设施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可选择前往【AyanaRockbar悬崖岩石吧】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巴厘岛最美日落酒吧，位于Ayana酒店内部，酒吧坐落在悬崖上，下面就是沙滩，映入眼帘的只有大海。大海、夕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阳、美食、非常惬意......（因岩石吧区域较小，岩石吧如客流管制，无法乘电梯下去消费（有低消），尽请见谅，客人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可在酒店其他公众区域参观打卡，请遵守酒店相关安保制度以及服装要求。）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早餐：（酒店自助早餐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早餐：含；午餐：不含；晚餐：不含；住宿：五星酒店</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交通：昆明-雅加达-巴厘岛往返经济舱机票和燃油税，当地空调旅游巴士；2、酒店：3晚国际五星酒店+1晚蓝梦岛民宿+2晚海边国际五星酒店；3、用餐：6早7正餐；4、导游：包机领队服务、地陪导游服务；5、门票：景点大门票</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【费用不含】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一切个人消费；护照费；行程以外景点；人力不可抗拒因素造成的损失等；2、意外保险(人身保险和航空保险)，强烈建议客户自行购买；3、酒店单房差；4、航空公司燃油临时涨价，航班更改及延误造成的额外费用；5、签证：印度尼西亚落地签35美金/人，请提前换好美金现场支付；6、此报价均不含服务费480元/人、离境税240元/人，请随团费交清；7、印尼是小费制国家，自愿选择给：司机小费约10元/人/天、床头小费10元/间/天。</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【报名所需资料】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护照首页扫描件（以回团日期记，有效期7个月以上且留有3页以上空白页）①每位携带护照原件(具备7个月以上有效期、以及3页以上空白页；请确保护照页没有假签证)；②18岁以下小童需携带出生证及户口簿原件，以备边检或航空公司检查（抽查形式）；③中国护照请随身携带身份证，非中国护照的游客自带护照或回乡证，凡持外籍护照的客人必须自备签证和具备2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以上进出中国境的有效签证。港澳台同胞出团时需备有回乡证和台胞证；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※如因贵宾未携带相应证件而产生的损失和造成不能正常出境，请贵宾后果自负。</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【参考酒店】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国际五星泳池参考酒店：Eden，MercureNusaDua或同级别酒店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豪华国际五星酒店：巴厘岛阿雅娜酒店-RIMBAbyAYANABali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（注：巴厘岛酒店以大床房居多，可能无法满足所有客人的需求；若出现单男单女，请听从领队安排，我社领队将有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权调配房间，将安排与其他团友拼房，客人如不接受此种方式，须在出团前补房差，敬请谅解。）【备注说明】1、抵离时间以实际航班为准，我社保留按实际情况调整景点游览顺序的权利，客人出发后临时要求取消行程中的餐饮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和景点，恕不退还相关费用；如遇人力不可抗拒因素造成的行程延误或变更产生的费用由客人自理，本社协助安排。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若因客人自身原因造成的误机，产生一切后果由客人自行负责。2、境外酒店均为不挂星酒店，任何非酒店官方网站上的星级均无效。3、因不可抗拒的客观原因(如天灾、战争、罢工等)和非我公司原因（航空公司航班延误或取消、领馆签证延误、报名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人数不足等特殊情况），我公司有权取消或变更行程，一切超出费用(如签证费、住、食及交通费、国家航空运价调整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等)我公司有权追加收取。4、此行程为包机产品，所有机票酒店我司已提前支付全款买断，客人一经确认订单支付定金后不可取消或更改，如因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旅客单方面原因，如：临时接到通知考试、开会、出差、堵车、中转航班晚点、怀孕、家里人被蚊子咬等各种理由要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求无条件临时退团或取消订单所有费用照收，团费全损，旅客承担全部损失责任；团队机票一经开出，不得更改，不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得签转，不得退票，如有取消和更改，机票、酒店全损，团费全损，请客人慎重退团，我社一概不承担任何责任，并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有权向客人索取额外可能产生的其它损失；5、自行外出请注意人生安全和财务安全，如有意外，旅行社不承担组合险外相应责任。60周岁以上旅游者和18周岁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以下未成年出游，必须有人陪同一起旅游，陪同人员的年龄应大于18周岁且不高于60周岁，60周岁以上老人需提供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健康证明,报名前请提前告知。孕妇不可参团，否则发生一切意外与我社无关，我司不承担任何责任；6、以上行程（航班）仅供参考，最终确认行程以出发前说明会所发行程（航班）为准；如游客不参加说明会，责任自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负；7、若旺季或节假日，各景点或餐等热点游人较多，本社安排之行程及餐食，导游将按照实际交通及游览情况，略作适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当调整，以便顺利完成所有景点，敬请客人配合；8、如游客有携带违禁品被扣，本公司将不负责其返程；9、因客人自身问题而不能在中国海关出境或在目的国入境，则所有费用客人自行承担，恕不退款。10、7岁以下及65岁以上老人（包含65岁）出海及漂流项目不能参加，费用不退。11、12岁以下儿童，不适合做SPA，费用不退。12、行程期间，请随团随导游，不可脱团。【旅行须知】时差：巴厘岛与中国都属于东八区，没有时差；雅加达比中国时间晚一个小时。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货币：巴厘岛的货币为Rp（RUPIAH），简称印度尼西亚盾或卢比，兑换汇率约为RMB1元约等于2000Rp（以实际汇率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为准）。小费：依国际惯例，小费约为1美元或10000Rp。饮食：我社安排的早餐多数为中西自助早餐，用自助餐时，请适量选取，请勿在餐盘内剩食过多或打包带走。因宗教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信仰对某种食品禁忌，请于行前告知旅行社，以便妥善安排。※为预防饮食不当，建议携带一些常用肠胃药品。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药物：为预防客人在当地出现身体不适，建议出门前携带各类药物（胃肠药、感冒药、晕车药、防中暑药、防蚊虫药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水、驱风油和私人习惯性药物）；通讯：公用电话或酒店都可直拨，如致电中国号码：（008或001或017）+86+区域号码+对方电话号码（例：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008+86+871+61234567），从中国致电到巴厘岛：00+62+361+当地电话。电器：巴厘岛的电流是220V/60Hz使用的是两孔圆形插座，请自行准备变压器与转接头比较保险。宗教习俗：印尼是一个以伊斯兰教为主的多元宗教国家，其中伊斯兰信徒占国民总数的百分之九十以上，但巴厘岛则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不同，虽然这里也有伊斯兰教、天主教、基督教和佛教，但人数最多的还是印度教，其信徒占巴厘岛四百万总人口的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百分之九十左右。前往寺庙和宗教场合，衣着须保持正统。头部是神圣的，千万不要拍别人的头部，即使对方是小孩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子。另外还要注意：处于生理期的妇女请勿进入寺庙；当别人在祭拜时莫在其前面走过；遇到祭师祭拜时，千万不要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站在他的右边。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安宁日：安宁日是峇里岛人的新年，源自于和公历相似的印度沙卡历(Saka)，日期订于每年的三、四月间，峇里岛人以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冥思，忏悔的方式庆祝这一天。这一天全峇里岛的人都不工作，所以没有任何峇里岛餐厅开门。在安宁日这天，入境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随俗，不可外出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张珊</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汇小妹</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2025/5/14 12:33:15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