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泸州联运金兰大道门市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任启勋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18008239293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邓孔丽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17396956700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SZX06CZ241012A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泸州=深圳双飞6日游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2024-10-12 CZ8580 泸州→深圳 11:55-13:55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2024-10-17 CZ8579 深圳→泸州 09:00-11:1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1、唐学莲</w:t>
            </w:r>
          </w:p>
        </w:tc>
        <w:tc>
          <w:tcPr>
            <w:tcW w:w="2310" w:type="dxa"/>
            <w:vAlign w:val="center"/>
            <w:gridSpan w:val="2"/>
          </w:tcPr>
          <w:p>
            <w:pPr/>
            <w:r>
              <w:rPr>
                <w:lang w:val="zh-CN"/>
                <w:rFonts w:ascii="Times New Roman" w:hAnsi="Times New Roman" w:cs="Times New Roman"/>
                <w:sz w:val="20"/>
                <w:szCs w:val="20"/>
                <w:color w:val="000000"/>
              </w:rPr>
              <w:t>510525196512050020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2、陈其英</w:t>
            </w:r>
          </w:p>
        </w:tc>
        <w:tc>
          <w:tcPr>
            <w:tcW w:w="2310" w:type="dxa"/>
            <w:vAlign w:val="center"/>
            <w:gridSpan w:val="2"/>
          </w:tcPr>
          <w:p>
            <w:pPr/>
            <w:r>
              <w:rPr>
                <w:lang w:val="zh-CN"/>
                <w:rFonts w:ascii="Times New Roman" w:hAnsi="Times New Roman" w:cs="Times New Roman"/>
                <w:sz w:val="20"/>
                <w:szCs w:val="20"/>
                <w:color w:val="000000"/>
              </w:rPr>
              <w:t>510525196405260022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1930.00</w:t>
            </w:r>
          </w:p>
        </w:tc>
        <w:tc>
          <w:tcPr>
            <w:tcW w:w="2310" w:type="dxa"/>
          </w:tcPr>
          <w:p>
            <w:pPr/>
            <w:r>
              <w:rPr>
                <w:lang w:val="zh-CN"/>
                <w:rFonts w:ascii="Times New Roman" w:hAnsi="Times New Roman" w:cs="Times New Roman"/>
                <w:sz w:val="20"/>
                <w:szCs w:val="20"/>
                <w:color w:val="000000"/>
              </w:rPr>
              <w:t>3860.00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总金额：叁仟捌佰陆拾元整</w:t>
            </w:r>
          </w:p>
        </w:tc>
        <w:tc>
          <w:tcPr>
            <w:tcW w:w="2310" w:type="dxa"/>
            <w:textDirection w:val="right"/>
            <w:gridSpan w:val="3"/>
          </w:tcPr>
          <w:p>
            <w:pPr/>
            <w:r>
              <w:rPr>
                <w:lang w:val="zh-CN"/>
                <w:rFonts w:ascii="Times New Roman" w:hAnsi="Times New Roman" w:cs="Times New Roman"/>
                <w:b/>
                <w:color w:val="FF0000"/>
              </w:rPr>
              <w:t>3860.00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泸州-深圳(飞机)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指定时间在泸州云龙机场集合，乘机前往深圳，后游览【深圳红树湾公园】（游览约40分钟）后游览【莲花山公园】（游览约40分钟）深圳市莲花山公园位于深圳市中心区的最北端，莲花山公园占地面积194公顷，南临红荔路，北到莲花路，东起彩田路，西至新洲路。莲花山公园东、南、西、北都有入口，其中，南面入口是主入口。晚餐后入住酒店休息。(特别备注：本行程要求办理港澳通行证，香港1次往返签注、澳门1次往返签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早餐：；午餐：；晚餐：含；住宿：深圳</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深圳-香港(大巴)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通关口岸进入香港，由导游带领游览【金紫荆广场】和【会展中心】（不低于30分钟），这个富有时代感的建筑是香港回归祖国大典的举行场地，广场有庄严的升起仪式！游览【星光大道】(如景区因维修等政策原因不开放,改游星光花园)。【西九龙文化艺术公园】(60分钟)隐身于闹市中的艺术公园，绿油油的大草坪是你身心放松的地方，沿着海滨长廊漫步，尽览维景两岸的摩天大厦，可欣赏维港日落醉人美景。古今中外的人文情。随后游览【香港历史博物馆】(30分钟)（周二闭馆）1975年创立。该馆展出中国香港的出土文物、历史图片、图画和地图等历史文物。后乘车前往【太平山】（游览时间约30分钟），站在山顶最高点眺望“东方之珠”全景，观摩天高楼，享誉的维多利亚海港。下山前往游览号称“天下第一湾”，也有“东方夏威夷”之美誉【浅水湾】（游览时间约60分钟）,观赏美丽的香港维多利亚港两岸风光，一幅美妙的海上繁华景致。后参观【星光大道】（游览时间约30分钟），为表扬香港电影界的杰出人士的特色景点，仿效好莱坞星光大道，出电影工作者的芳名与手掌印镶嵌在特制的纪念牌匾，以年代依次排列在星光大道上，星光大道可容纳100名电影工作者的纪念牌匾。后乘坐游船天星小轮【游维多利亚港】游船迎着徐徐海风缓缓前行，港九两岸夺目的灯海是维多利亚港奢华的晚装！后送回酒店休息。〖温馨提示〗1、报名时请留下您在旅游期间使用的手机号码，方便导游用短信与您联络；2明天出发时间较早，请提前入睡休息好，酒店均含独立卫生间，提供热水，电视机及早餐，按时起床带好行李到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早餐：含；午餐：含；晚餐：含；住宿：香港</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香港一日游(大巴)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黄大仙庙】（30分钟）香港香火最旺的庙宇，烧香祈福。前往【KJISuperMall免税店中心】（约120分钟）自由选购琳琅满目的产品、应有尽有、尽享购物乐趣。后持港澳通行证排队过关，乘金巴【港珠澳大桥观光巴士】前往珠海，切实感受历时8年多打造的飞跃伶仃洋的“巨龙”风采，【港珠澳大桥】为世界上最长跨海大桥、最长钢铁大桥、最长海底隧道、最深隧道、最大沉管隧道。作为连接香港、珠海、澳门的桥隧工程，东起香港国际机场附近的香港口岸人工岛，向西横跨伶仃洋海域连接珠海和澳门的人工岛，止于珠海洪湾，全长55千米，是促进香港澳门和珠江三角洲西岸地区经济的重要桥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早餐：；午餐：含；晚餐：含；住宿：珠海</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澳门一日游(大巴)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拱北口岸出关，参观澳门的标志性建筑【大三巴牌坊】【大炮台】（30分钟）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牌坊上各种雕像栩栩如生，堪称“立体的圣经”。之后前往车览澳门的富人区—【主教山】、【妈祖庙】【观音像】（30分钟），后游览99回归标志【金莲花广场】（15分钟）。前往【奥特莱斯免税商场】（逛60分钟）不讲座不听课无会销，自由选购琳琅满目的产品、应有尽有的购物乐趣。前往【巴黎铁塔】外观。后参观【世界最大银钻表演】，钻石大厅每半个小时表演一次喷泉音乐，大家纷纷驻足观看，很有气派，里面店铺也很多，十分方便的。之后外观巴黎人铁塔，【澳门威尼斯人】以意大利威尼斯水乡以及著名雕像为建筑特色，并参考著名的拉斯维加斯威尼斯人度假村酒店作为设计蓝本，是一座超级大型的度假式酒店。在坊间经常俗称为澳门威尼斯人度假村、威尼斯人、威记等。酒店范围内是充满威尼斯特色拱桥、小运河及石板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早餐：含；午餐：含；晚餐：含；住宿：澳门</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国家AAAA景区-【罗西尼钟表文化旅游景区】：罗西尼钟表文化旅游景区的工业旅游及钟表博物馆，首次对外展现人类千年计时文化和现代钟表精密制造工艺全景，收录从古到今“时间”系列作品，开启一道时光大门，带领游客走进悠远而神秘的钟表世界。后游览珠海的市标【渔女像】、浪漫珠海的【情侣路】-【日月贝】（10分钟），参观览万园之园—【圆明新园】（不低于50分钟）：圆明新园按1：1的比例恢复北京圆明园四十八景中的十八景，赋予每个景区以及历史的内涵，强调清朝宫廷文化的建设，景区内设置了清朝皇帝蜡像馆、清朝皇帝书房、皇帝衘膳以及清朝兵器、八旗制度等展览厅，观看古代宫殿建筑（正大光明、九州清晏、平湖秋月、濂溪乐处、含虚朗鉴、方壶胜境、上下天光、西洋楼建筑等）。前往网红打卡点【城市阳台】山海相拥、陆岛相望，亲山近水、立体相连，珠海最浪漫精致的“山、海、城一体”风貌，即将被广大市民的双眸收纳珍藏。向东可赏香炉湾朝阳，远眺日月贝向西纵享石景山美景，立体的城市观景系统特色鲜明，观海平台下方还有旅游餐饮与服务配套。后乘车前往【孙中山故居】（不低于40分钟）由孙中山先生于1892年亲自设计各主持修建的一座独具特色的中西结合的两层洋房，风格独特，它坐东向西一反传统风格，从中可以表现出孙中山急取改革的心情，纪念馆更是陈列了孙中山先生生平史绩和孙中山的亲属与后裔图片及信息展览，团友更可在此增加对孙中山先生的了解。乘车经深中通道返回深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早餐：含；午餐：含；晚餐：含；住宿：深圳</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深圳(飞机)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早餐后根据航班时间送机。以上行程旅行社有权根据实际情况实际时间合理的对参观的景点顺序作出调整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泸州深圳往返飞机；香港-珠海港珠澳大桥金巴车费用。2、全程住宿：行程双人标准间酒店（按2人入住1间房核算，不提供三人间，具体住宿酒店名称，以旅行社实际安排为准）。4晚国内当地3星酒店+1晚香港当地3星酒店。3、用餐：9正5早。国内正餐30元人，境外正餐为7菜1汤，10人一桌(餐标RMB香港段45元，澳门段中餐30元)；特别说明：港澳地区的团队餐口味偏淡，并因为团队餐厅数量有限，用餐时可能会出现排队的情况；团队用餐为预定用餐制，如因客人原因放弃用餐，餐费不退，烦请留意。4、用车：深圳、香港、澳门、珠海空调旅游车；5、全程我社工作人员陪同，香港澳门当地优秀导游服务；6、行程所列景点首道门票；7、罗西尼（行程内百货超市不算购物店）。费用不含1、自由活动期间所产生的任何费用。2、非免费餐饮费、洗衣、理发、电话、饮料、烟酒、付费电视、行李搬运等费用。3、行程中未提到的其它费用：如特殊门票、游船（轮）、缆车、景区内电瓶车、动车票等费用。4、购物场所内消费。5、不含航空保险/误机险/行李险等等一切额外保险，因旅游者违约、自身过错、自身疾病，导致的人身财产损失而额外支付的费用。6、“旅游费用包含”内容以外的所有费用。7、全程不提供自然单房差、产生自然单房差费用客人自理。8、不含行程景点内的小交通、私人消费（如自由活动期间的用车、用餐及导游服务；酒店内洗衣理发、电话、传真、收费电视、饮品、烟酒等超行程的费用）。9、因交通延阻、罢工、天气、飞机故障、航班取消或更改时间等不可抗力原因导致的额外费用；因滞留造成的食宿费用，增加的返航费用。其它：1.旅游期间一切私人性质的消费，如：洗衣，通讯，娱乐等，行程中未提及的其它费用；2.按照国际惯例，小费是给服务人员服务的报酬和认可，若境外相关服务人员(酒店、餐厅等)服务出色，游客可适当给予服务小费(金额：人民币20-50元/次不等)；3.因战争，台风，海啸，地震等不可抗力而引起的一切费用。备注：1、客人自愿放弃行程中的住宿、餐、车、景点门票、导游服务，所交费用不退还；2、如出现单男单女需要客人自补方差或者根据情况调整为三人间或双人间加床；所有证件优惠门票不退费。3、70岁(按年份算)以上及孕妇概不接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或当地旅行社在不减少景点及降低服务标准的前提下，有权调整景点游览顺序；2、旅游目的地接待社名称、联系人、联系电话请在出发前向团队领队索取；3、导游或领队，有义务为游客介绍景区自费游乐项目，但不作为强迫推荐，是否参与由游客视自己身体情况及能否控制风险而自定；4、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温馨提示：在行程中如对我们的服务或接待标准有异议，请在旅行期间及时联络本团领队或导游,未能得到妥善处理的问题请及时联络您报名的营业部;游客投诉处理时是以在旅游期间填写的意见表为主要依据，为了保障您的权益，请您务必认真填写意见表，恕不受理因虚假填写或不填写意见表而产生的后续争议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任启勋</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2024/10/4 22:39:54</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