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E8545">
      <w:pPr>
        <w:jc w:val="center"/>
        <w:rPr>
          <w:rFonts w:ascii="微软雅黑" w:hAnsi="微软雅黑" w:eastAsia="微软雅黑"/>
          <w:b/>
          <w:sz w:val="36"/>
          <w:szCs w:val="36"/>
        </w:rPr>
      </w:pPr>
      <w:bookmarkStart w:id="0" w:name="_Hlk529079981"/>
      <w:r>
        <w:rPr>
          <w:rFonts w:hint="eastAsia" w:ascii="微软雅黑" w:hAnsi="微软雅黑" w:eastAsia="微软雅黑"/>
          <w:b/>
          <w:sz w:val="36"/>
          <w:szCs w:val="36"/>
        </w:rPr>
        <w:t>星辰大海团队/散客确认书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建华国旅宜宾门店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袁伟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19196514710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四川星辰大海旅游发展有限公司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陈艺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18583057760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6XX05FJ260818A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G5宜宾=西昌双飞5日游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27(27大)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2026-08-18 G54166 宜宾→西昌 12:00-12:55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2026-08-22 G54165 西昌→宜宾 10:25-11:1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1、林华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512535196112130018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15181130277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2、陈宗昱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512535196306010022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15283687972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3、黄武贤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512535197009127018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13989220095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4、杨旭平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512535196910047024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18383140470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5、何天敏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512535197306050045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15892504919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6、彭世能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512535196410170018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13890961145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7、文维平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512535195902104813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13684291541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8、陈大跃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512535194610031152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19981526990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9、王成贵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512535195306081168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13419256057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10、张华明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512535195210181156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19119046751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11、罗泽林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512535195504191165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18784684585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12、牟玉平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512535195210181164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18881971446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13、李多第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512535195310121169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14726789890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14、彭德海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51253519450405115X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15283644408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15、余云会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512535197004210226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18780649307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16、王忠兰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512535195809131729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18783104736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17、赵隆治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512535195405121153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17743365709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18、彭道宜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512535194305191168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13568087649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19、曾康贵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51253519531003097X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19938443655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20、彭道树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512535194907211154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15348154189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21、黄启富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512527195410107305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13108311835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22、侯永定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512527195310117274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17738163192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23、肖昌金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51252719580401729X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19130743129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24、李多凤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512535197812101343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19196415564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25、凌勇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512535196504198011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13458477060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26、张树芝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512535195412150024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19150731170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27、刘从开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512535196110050022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15348165185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28、唐明贵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512527195306047285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17738185992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18174.00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全陪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附加费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总金额：壹万玖仟柒佰柒拾肆元整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19774.00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泸州银行泸县支行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四川星辰大海旅游发展有限公司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9200  0018 0541 8321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6214 8399 1469 8006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邮政银行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6217 9965 7000 7531 108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6215 6831 0001 4097 976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四川星辰大海旅游发展有限公司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51050163711000001462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6222625170000863324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其他平台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当地-西昌(飞机)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当地-西昌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 xml:space="preserve"> 西昌-攀枝花公园-动物园-东华山看日落体验斜行电梯(巴士)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【银江湖】（游览时间约2小时）【攀枝花人民公园】【东华山】看攀西醉美日落，体验斜行电梯（往返10元/人，自愿自理）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 xml:space="preserve"> 三线博物馆-太阳谷-新山梯田-易园(巴士)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【三线建设博物馆】（游览约 1.5 小时,周一闭馆将无法接待，不退费用） 【太阳谷】【新山梯田】【易园】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邛海湿地公园-月色风情小镇-建昌古城-唐园(巴士)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【七彩玛瑙文化馆】随后前往参观【厨具百货展示馆】【邛海湿地公园】【月色风情小镇】 【建昌古城】【唐园】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西昌-金鳞沙滩-大石板村(巴士)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早餐后前往大凉山明星企业，后前往 “邛海明珠 ”—【金鳞沙滩】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西昌-当地 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西昌-当地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早餐：含；午餐：不含；晚餐：不含；住宿：团队标间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交通】宜宾-西昌往返白班机；行程内用车为正规旅游大巴车，根据同团人数安排车型，保证一人一座；【住宿】全程经济型快捷酒店或特色客栈，均不提供单间，出现单男单女，需与同性游客拼住或住三人间，不能拼住补单房差，为了提倡国家节能环保的号召，酒店无一次性用品，请客人自备。【用餐】5早7正，10人1桌。（团队餐不用不退）【门票】景区首道门票（报价中已包含为旅行社优惠折扣门票价，故任何人群门票优免以及自愿放弃景点游览均不退费。）【导游】行程内含优秀持证中文导游讲解服务，负责旅游者的日常组织安排，沿途讲解，问题处理；行程内导游会以同团大部分旅游者作为照顾对象，如需按照自已意愿游览，或不按规定时间安排的，为避免同团其它游者造成不满，我社不作任何特殊安排。【儿童】含：车费、半餐费、保险。其余均不含。（按客人要求实际定价）小孩超过1.2m者，自补半餐，产生门票等费用自理【保险】旅游意外保险服务。费用不含;1、行程中注明需要另行支付的自费景点。2、不含因单人产生的单间差，住宿按2人入住1间房核算，如出现单男单女，请补齐单房差以享用单人房间3、因交通延阻、罢工、天气、飞机机器故障、航班取消或更改时间等不可抗力原因所引致的额外费用。4 、各地至集合地点交通费用、景区便民设施、交通保险、行程中约定的自理自费内容、酒水、个人消费、区内索道、沿途小门票！</w:t>
            </w:r>
          </w:p>
        </w:tc>
      </w:tr>
      <w:tr w14:paraId="6B43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 w14:paraId="1E80E7A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31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 w14:paraId="2CE84CF6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 w14:paraId="4ADEB389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袁伟</w:t>
                  </w:r>
                </w:p>
                <w:p w14:paraId="28BB5E78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30C7713D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 w14:paraId="188774AA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927100</wp:posOffset>
                        </wp:positionH>
                        <wp:positionV relativeFrom="paragraph">
                          <wp:posOffset>45085</wp:posOffset>
                        </wp:positionV>
                        <wp:extent cx="1384935" cy="1376680"/>
                        <wp:effectExtent l="0" t="0" r="5715" b="13970"/>
                        <wp:wrapNone/>
                        <wp:docPr id="2" name="图片 2" descr="lzxcdh.huilvsoft.co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2" descr="lzxcdh.huilvsoft.com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4935" cy="1376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 w14:paraId="6F2A64EC"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乙方经办人：@Em</w:t>
                  </w:r>
                </w:p>
                <w:p w14:paraId="3B36CDE0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10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 w14:paraId="287DDC59">
            <w:pPr>
              <w:rPr>
                <w:rFonts w:asciiTheme="minorEastAsia" w:hAnsiTheme="minorEastAsia"/>
              </w:rPr>
            </w:pPr>
          </w:p>
        </w:tc>
      </w:tr>
      <w:bookmarkEnd w:id="0"/>
    </w:tbl>
    <w:p w14:paraId="2409C198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2026/8/10 21:13:55</w:t>
      </w:r>
    </w:p>
    <w:p w14:paraId="132806DB">
      <w:pPr>
        <w:rPr>
          <w:rFonts w:hint="eastAsia" w:eastAsiaTheme="minorEastAsia"/>
          <w:lang w:eastAsia="zh-CN"/>
        </w:rPr>
      </w:pPr>
      <w:bookmarkStart w:id="1" w:name="_GoBack"/>
      <w:bookmarkEnd w:id="1"/>
    </w:p>
    <w:sectPr>
      <w:pgSz w:w="11906" w:h="16838"/>
      <w:pgMar w:top="1465" w:right="720" w:bottom="720" w:left="720" w:header="3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2ZWY2YmYyNjAxODEzODhkYjY2MmY1MTY4ZjYzOTYifQ=="/>
  </w:docVars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17B1437"/>
    <w:rsid w:val="1408504A"/>
    <w:rsid w:val="1550363E"/>
    <w:rsid w:val="17A42C6C"/>
    <w:rsid w:val="19DB154C"/>
    <w:rsid w:val="1D18009A"/>
    <w:rsid w:val="205E79E2"/>
    <w:rsid w:val="21EB6D4E"/>
    <w:rsid w:val="228E549B"/>
    <w:rsid w:val="28486BB6"/>
    <w:rsid w:val="3046043D"/>
    <w:rsid w:val="32A84207"/>
    <w:rsid w:val="35DA1AC1"/>
    <w:rsid w:val="375D4279"/>
    <w:rsid w:val="41974EF8"/>
    <w:rsid w:val="43742B71"/>
    <w:rsid w:val="45F16AB2"/>
    <w:rsid w:val="476044AE"/>
    <w:rsid w:val="4948176A"/>
    <w:rsid w:val="4C8621AA"/>
    <w:rsid w:val="4FAD00BA"/>
    <w:rsid w:val="53A13C46"/>
    <w:rsid w:val="541C1654"/>
    <w:rsid w:val="54ED4EB7"/>
    <w:rsid w:val="561E57A2"/>
    <w:rsid w:val="57EB4ACA"/>
    <w:rsid w:val="592A321A"/>
    <w:rsid w:val="595E7C5E"/>
    <w:rsid w:val="59C95DBF"/>
    <w:rsid w:val="5C463F25"/>
    <w:rsid w:val="5DEE1A86"/>
    <w:rsid w:val="5F695FF5"/>
    <w:rsid w:val="61A72044"/>
    <w:rsid w:val="66087E72"/>
    <w:rsid w:val="682E30E6"/>
    <w:rsid w:val="68C03E75"/>
    <w:rsid w:val="69BD0D53"/>
    <w:rsid w:val="69F411FC"/>
    <w:rsid w:val="6C3B19B7"/>
    <w:rsid w:val="6D9147C2"/>
    <w:rsid w:val="74CE4D7A"/>
    <w:rsid w:val="7F15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78</Characters>
  <Lines>1</Lines>
  <Paragraphs>1</Paragraphs>
  <TotalTime>1</TotalTime>
  <ScaleCrop>false</ScaleCrop>
  <LinksUpToDate>false</LinksUpToDate>
  <CharactersWithSpaces>116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半夏如烟</cp:lastModifiedBy>
  <dcterms:modified xsi:type="dcterms:W3CDTF">2025-02-24T05:32:43Z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D5601DA911C04D8FB2074D1910853C5C_13</vt:lpwstr>
  </property>
  <property fmtid="{D5CDD505-2E9C-101B-9397-08002B2CF9AE}" pid="4" name="KSOTemplateDocerSaveRecord">
    <vt:lpwstr>eyJoZGlkIjoiOTg2ZWY2YmYyNjAxODEzODhkYjY2MmY1MTY4ZjYzOTYiLCJ1c2VySWQiOiIyMzMxMzk4MTQifQ==</vt:lpwstr>
  </property>
</Properties>
</file>