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美踪国旅团队/散客确认书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福建省假日国际旅行社有限公司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 xml:space="preserve"> 陈剑梅   </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17311094885</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美踪国际旅行社有限公司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陈翊瑄</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13677696309</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TUR103U251230A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土耳其全景10日游3U</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2025-12-30</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2026-01-08</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4(4大)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5300.00</w:t>
            </w:r>
          </w:p>
        </w:tc>
        <w:tc>
          <w:tcPr>
            <w:tcW w:w="2310" w:type="dxa"/>
          </w:tcPr>
          <w:p>
            <w:pPr/>
            <w:r>
              <w:rPr>
                <w:lang w:val="zh-CN"/>
                <w:rFonts w:ascii="Times New Roman" w:hAnsi="Times New Roman" w:cs="Times New Roman"/>
                <w:sz w:val="20"/>
                <w:szCs w:val="20"/>
                <w:color w:val="000000"/>
              </w:rPr>
              <w:t>21200.00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杂费</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1500.00</w:t>
            </w:r>
          </w:p>
        </w:tc>
        <w:tc>
          <w:tcPr>
            <w:tcW w:w="2310" w:type="dxa"/>
          </w:tcPr>
          <w:p>
            <w:pPr/>
            <w:r>
              <w:rPr>
                <w:lang w:val="zh-CN"/>
                <w:rFonts w:ascii="Times New Roman" w:hAnsi="Times New Roman" w:cs="Times New Roman"/>
                <w:sz w:val="20"/>
                <w:szCs w:val="20"/>
                <w:color w:val="000000"/>
              </w:rPr>
              <w:t>6000.00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签证费</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500.00</w:t>
            </w:r>
          </w:p>
        </w:tc>
        <w:tc>
          <w:tcPr>
            <w:tcW w:w="2310" w:type="dxa"/>
          </w:tcPr>
          <w:p>
            <w:pPr/>
            <w:r>
              <w:rPr>
                <w:lang w:val="zh-CN"/>
                <w:rFonts w:ascii="Times New Roman" w:hAnsi="Times New Roman" w:cs="Times New Roman"/>
                <w:sz w:val="20"/>
                <w:szCs w:val="20"/>
                <w:color w:val="000000"/>
              </w:rPr>
              <w:t>2000.00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4</w:t>
            </w:r>
          </w:p>
        </w:tc>
        <w:tc>
          <w:tcPr>
            <w:tcW w:w="2310" w:type="dxa"/>
            <w:gridSpan w:val="2"/>
          </w:tcPr>
          <w:p>
            <w:pPr/>
            <w:r>
              <w:rPr>
                <w:lang w:val="zh-CN"/>
                <w:rFonts w:ascii="Times New Roman" w:hAnsi="Times New Roman" w:cs="Times New Roman"/>
                <w:sz w:val="20"/>
                <w:szCs w:val="20"/>
                <w:color w:val="000000"/>
              </w:rPr>
              <w:t>联运费</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600.00</w:t>
            </w:r>
          </w:p>
        </w:tc>
        <w:tc>
          <w:tcPr>
            <w:tcW w:w="2310" w:type="dxa"/>
          </w:tcPr>
          <w:p>
            <w:pPr/>
            <w:r>
              <w:rPr>
                <w:lang w:val="zh-CN"/>
                <w:rFonts w:ascii="Times New Roman" w:hAnsi="Times New Roman" w:cs="Times New Roman"/>
                <w:sz w:val="20"/>
                <w:szCs w:val="20"/>
                <w:color w:val="000000"/>
              </w:rPr>
              <w:t>2400.00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总金额：叁万壹仟陆佰元整</w:t>
            </w:r>
          </w:p>
        </w:tc>
        <w:tc>
          <w:tcPr>
            <w:tcW w:w="2310" w:type="dxa"/>
            <w:textDirection w:val="right"/>
            <w:gridSpan w:val="3"/>
          </w:tcPr>
          <w:p>
            <w:pPr/>
            <w:r>
              <w:rPr>
                <w:lang w:val="zh-CN"/>
                <w:rFonts w:ascii="Times New Roman" w:hAnsi="Times New Roman" w:cs="Times New Roman"/>
                <w:b/>
                <w:color w:val="FF0000"/>
              </w:rPr>
              <w:t>31600.00</w:t>
            </w:r>
          </w:p>
        </w:tc>
      </w:tr>
      <w:tr>
        <w:tc>
          <w:tcPr>
            <w:tcW w:w="2310" w:type="dxa"/>
            <w:gridSpan w:val="8"/>
          </w:tcPr>
          <w:p>
            <w:pPr/>
            <w:r>
              <w:rPr>
                <w:lang w:val="zh-CN"/>
                <w:rFonts w:ascii="Times New Roman" w:hAnsi="Times New Roman" w:cs="Times New Roman"/>
                <w:sz w:val="20"/>
                <w:szCs w:val="20"/>
                <w:color w:val="000000"/>
              </w:rPr>
              <w:t>厦门起止  杂费全含 不过系统 签我们合同</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中国建设银行股份有限公司成都高新支行</w:t>
            </w:r>
          </w:p>
        </w:tc>
        <w:tc>
          <w:tcPr>
            <w:tcW w:w="2310" w:type="dxa"/>
            <w:gridSpan w:val="2"/>
          </w:tcPr>
          <w:p>
            <w:pPr/>
            <w:r>
              <w:rPr>
                <w:lang w:val="zh-CN"/>
                <w:rFonts w:ascii="Times New Roman" w:hAnsi="Times New Roman" w:cs="Times New Roman"/>
                <w:sz w:val="20"/>
                <w:szCs w:val="20"/>
                <w:color w:val="000000"/>
              </w:rPr>
              <w:t>美踪国际旅行社有限公司</w:t>
            </w:r>
          </w:p>
        </w:tc>
        <w:tc>
          <w:tcPr>
            <w:tcW w:w="2310" w:type="dxa"/>
            <w:gridSpan w:val="3"/>
          </w:tcPr>
          <w:p>
            <w:pPr/>
            <w:r>
              <w:rPr>
                <w:lang w:val="zh-CN"/>
                <w:rFonts w:ascii="Times New Roman" w:hAnsi="Times New Roman" w:cs="Times New Roman"/>
                <w:sz w:val="20"/>
                <w:szCs w:val="20"/>
                <w:color w:val="000000"/>
              </w:rPr>
              <w:t>51050140613700000979</w:t>
            </w:r>
          </w:p>
        </w:tc>
      </w:tr>
      <w:tr>
        <w:tc>
          <w:tcPr>
            <w:tcW w:w="2310" w:type="dxa"/>
            <w:gridSpan w:val="3"/>
          </w:tcPr>
          <w:p>
            <w:pPr/>
            <w:r>
              <w:rPr>
                <w:lang w:val="zh-CN"/>
                <w:rFonts w:ascii="Times New Roman" w:hAnsi="Times New Roman" w:cs="Times New Roman"/>
                <w:sz w:val="20"/>
                <w:szCs w:val="20"/>
                <w:color w:val="000000"/>
              </w:rPr>
              <w:t>中国工商银行股份有限公司成都锦东路支行</w:t>
            </w:r>
          </w:p>
        </w:tc>
        <w:tc>
          <w:tcPr>
            <w:tcW w:w="2310" w:type="dxa"/>
            <w:gridSpan w:val="2"/>
          </w:tcPr>
          <w:p>
            <w:pPr/>
            <w:r>
              <w:rPr>
                <w:lang w:val="zh-CN"/>
                <w:rFonts w:ascii="Times New Roman" w:hAnsi="Times New Roman" w:cs="Times New Roman"/>
                <w:sz w:val="20"/>
                <w:szCs w:val="20"/>
                <w:color w:val="000000"/>
              </w:rPr>
              <w:t>美踪国际旅行社有限公司</w:t>
            </w:r>
          </w:p>
        </w:tc>
        <w:tc>
          <w:tcPr>
            <w:tcW w:w="2310" w:type="dxa"/>
            <w:gridSpan w:val="3"/>
          </w:tcPr>
          <w:p>
            <w:pPr/>
            <w:r>
              <w:rPr>
                <w:lang w:val="zh-CN"/>
                <w:rFonts w:ascii="Times New Roman" w:hAnsi="Times New Roman" w:cs="Times New Roman"/>
                <w:sz w:val="20"/>
                <w:szCs w:val="20"/>
                <w:color w:val="000000"/>
              </w:rPr>
              <w:t>4402072319100062422</w:t>
            </w:r>
          </w:p>
        </w:tc>
      </w:tr>
      <w:tr>
        <w:tc>
          <w:tcPr>
            <w:tcW w:w="2310" w:type="dxa"/>
            <w:gridSpan w:val="3"/>
          </w:tcPr>
          <w:p>
            <w:pPr/>
            <w:r>
              <w:rPr>
                <w:lang w:val="zh-CN"/>
                <w:rFonts w:ascii="Times New Roman" w:hAnsi="Times New Roman" w:cs="Times New Roman"/>
                <w:sz w:val="20"/>
                <w:szCs w:val="20"/>
                <w:color w:val="000000"/>
              </w:rPr>
              <w:t>中国光大银行成都冠城支行</w:t>
            </w:r>
          </w:p>
        </w:tc>
        <w:tc>
          <w:tcPr>
            <w:tcW w:w="2310" w:type="dxa"/>
            <w:gridSpan w:val="2"/>
          </w:tcPr>
          <w:p>
            <w:pPr/>
            <w:r>
              <w:rPr>
                <w:lang w:val="zh-CN"/>
                <w:rFonts w:ascii="Times New Roman" w:hAnsi="Times New Roman" w:cs="Times New Roman"/>
                <w:sz w:val="20"/>
                <w:szCs w:val="20"/>
                <w:color w:val="000000"/>
              </w:rPr>
              <w:t>美踪国际旅行社有限公司</w:t>
            </w:r>
          </w:p>
        </w:tc>
        <w:tc>
          <w:tcPr>
            <w:tcW w:w="2310" w:type="dxa"/>
            <w:gridSpan w:val="3"/>
          </w:tcPr>
          <w:p>
            <w:pPr/>
            <w:r>
              <w:rPr>
                <w:lang w:val="zh-CN"/>
                <w:rFonts w:ascii="Times New Roman" w:hAnsi="Times New Roman" w:cs="Times New Roman"/>
                <w:sz w:val="20"/>
                <w:szCs w:val="20"/>
                <w:color w:val="000000"/>
              </w:rPr>
              <w:t>39850188000151101</w:t>
            </w:r>
          </w:p>
        </w:tc>
      </w:tr>
      <w:tr>
        <w:tc>
          <w:tcPr>
            <w:tcW w:w="2310" w:type="dxa"/>
            <w:gridSpan w:val="3"/>
          </w:tcPr>
          <w:p>
            <w:pPr/>
            <w:r>
              <w:rPr>
                <w:lang w:val="zh-CN"/>
                <w:rFonts w:ascii="Times New Roman" w:hAnsi="Times New Roman" w:cs="Times New Roman"/>
                <w:sz w:val="20"/>
                <w:szCs w:val="20"/>
                <w:color w:val="000000"/>
              </w:rPr>
              <w:t>中国民生银行股份有限公司成都金牛支行</w:t>
            </w:r>
          </w:p>
        </w:tc>
        <w:tc>
          <w:tcPr>
            <w:tcW w:w="2310" w:type="dxa"/>
            <w:gridSpan w:val="2"/>
          </w:tcPr>
          <w:p>
            <w:pPr/>
            <w:r>
              <w:rPr>
                <w:lang w:val="zh-CN"/>
                <w:rFonts w:ascii="Times New Roman" w:hAnsi="Times New Roman" w:cs="Times New Roman"/>
                <w:sz w:val="20"/>
                <w:szCs w:val="20"/>
                <w:color w:val="000000"/>
              </w:rPr>
              <w:t>美踪国际旅行社有限公司</w:t>
            </w:r>
          </w:p>
        </w:tc>
        <w:tc>
          <w:tcPr>
            <w:tcW w:w="2310" w:type="dxa"/>
            <w:gridSpan w:val="3"/>
          </w:tcPr>
          <w:p>
            <w:pPr/>
            <w:r>
              <w:rPr>
                <w:lang w:val="zh-CN"/>
                <w:rFonts w:ascii="Times New Roman" w:hAnsi="Times New Roman" w:cs="Times New Roman"/>
                <w:sz w:val="20"/>
                <w:szCs w:val="20"/>
                <w:color w:val="000000"/>
              </w:rPr>
              <w:t>151030488</w:t>
            </w:r>
          </w:p>
        </w:tc>
      </w:tr>
      <w:tr>
        <w:tc>
          <w:tcPr>
            <w:tcW w:w="2310" w:type="dxa"/>
            <w:gridSpan w:val="3"/>
          </w:tcPr>
          <w:p>
            <w:pPr/>
            <w:r>
              <w:rPr>
                <w:lang w:val="zh-CN"/>
                <w:rFonts w:ascii="Times New Roman" w:hAnsi="Times New Roman" w:cs="Times New Roman"/>
                <w:sz w:val="20"/>
                <w:szCs w:val="20"/>
                <w:color w:val="000000"/>
              </w:rPr>
              <w:t>成都农村商业银行股份有限公司高新支行</w:t>
            </w:r>
          </w:p>
        </w:tc>
        <w:tc>
          <w:tcPr>
            <w:tcW w:w="2310" w:type="dxa"/>
            <w:gridSpan w:val="2"/>
          </w:tcPr>
          <w:p>
            <w:pPr/>
            <w:r>
              <w:rPr>
                <w:lang w:val="zh-CN"/>
                <w:rFonts w:ascii="Times New Roman" w:hAnsi="Times New Roman" w:cs="Times New Roman"/>
                <w:sz w:val="20"/>
                <w:szCs w:val="20"/>
                <w:color w:val="000000"/>
              </w:rPr>
              <w:t>美踪国际旅行社有限公司</w:t>
            </w:r>
          </w:p>
        </w:tc>
        <w:tc>
          <w:tcPr>
            <w:tcW w:w="2310" w:type="dxa"/>
            <w:gridSpan w:val="3"/>
          </w:tcPr>
          <w:p>
            <w:pPr/>
            <w:r>
              <w:rPr>
                <w:lang w:val="zh-CN"/>
                <w:rFonts w:ascii="Times New Roman" w:hAnsi="Times New Roman" w:cs="Times New Roman"/>
                <w:sz w:val="20"/>
                <w:szCs w:val="20"/>
                <w:color w:val="000000"/>
              </w:rPr>
              <w:t>021205000120010033104</w:t>
            </w:r>
          </w:p>
        </w:tc>
      </w:tr>
      <w:tr>
        <w:tc>
          <w:tcPr>
            <w:tcW w:w="2310" w:type="dxa"/>
            <w:gridSpan w:val="3"/>
          </w:tcPr>
          <w:p>
            <w:pPr/>
            <w:r>
              <w:rPr>
                <w:lang w:val="zh-CN"/>
                <w:rFonts w:ascii="Times New Roman" w:hAnsi="Times New Roman" w:cs="Times New Roman"/>
                <w:sz w:val="20"/>
                <w:szCs w:val="20"/>
                <w:color w:val="000000"/>
              </w:rPr>
              <w:t>中国银行成都高新技术产业开发区支行营业部</w:t>
            </w:r>
          </w:p>
        </w:tc>
        <w:tc>
          <w:tcPr>
            <w:tcW w:w="2310" w:type="dxa"/>
            <w:gridSpan w:val="2"/>
          </w:tcPr>
          <w:p>
            <w:pPr/>
            <w:r>
              <w:rPr>
                <w:lang w:val="zh-CN"/>
                <w:rFonts w:ascii="Times New Roman" w:hAnsi="Times New Roman" w:cs="Times New Roman"/>
                <w:sz w:val="20"/>
                <w:szCs w:val="20"/>
                <w:color w:val="000000"/>
              </w:rPr>
              <w:t>美踪国际旅行社有限公司</w:t>
            </w:r>
          </w:p>
        </w:tc>
        <w:tc>
          <w:tcPr>
            <w:tcW w:w="2310" w:type="dxa"/>
            <w:gridSpan w:val="3"/>
          </w:tcPr>
          <w:p>
            <w:pPr/>
            <w:r>
              <w:rPr>
                <w:lang w:val="zh-CN"/>
                <w:rFonts w:ascii="Times New Roman" w:hAnsi="Times New Roman" w:cs="Times New Roman"/>
                <w:sz w:val="20"/>
                <w:szCs w:val="20"/>
                <w:color w:val="000000"/>
              </w:rPr>
              <w:t>117229297624</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2025/12/30</w:t>
            </w:r>
          </w:p>
        </w:tc>
        <w:tc>
          <w:tcPr>
            <w:tcW w:w="2310" w:type="dxa"/>
            <w:gridSpan w:val="7"/>
          </w:tcPr>
          <w:p>
            <w:pPr/>
            <w:r>
              <w:rPr>
                <w:lang w:val="zh-CN"/>
                <w:rFonts w:ascii="Times New Roman" w:hAnsi="Times New Roman" w:cs="Times New Roman"/>
                <w:b/>
                <w:color w:val="000000"/>
              </w:rPr>
              <w:t>全国各地-成都(飞机)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当天于指定地点集合，办理登机手续及托运行李，次日凌晨搭乘四川航空公司航班飞往伊斯坦布尔。</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早餐：不含；午餐：不含；晚餐：不含；住宿：飞机上</w:t>
            </w:r>
          </w:p>
        </w:tc>
      </w:tr>
      <w:tr>
        <w:tc>
          <w:tcPr>
            <w:tcW w:w="2310" w:type="dxa"/>
            <w:vAlign w:val="center"/>
            <w:vMerge w:val="restart"/>
          </w:tcPr>
          <w:p>
            <w:pPr/>
            <w:r>
              <w:rPr>
                <w:lang w:val="zh-CN"/>
                <w:rFonts w:ascii="Times New Roman" w:hAnsi="Times New Roman" w:cs="Times New Roman"/>
                <w:sz w:val="20"/>
                <w:szCs w:val="20"/>
                <w:color w:val="000000"/>
              </w:rPr>
              <w:t>2025/12/31</w:t>
            </w:r>
          </w:p>
        </w:tc>
        <w:tc>
          <w:tcPr>
            <w:tcW w:w="2310" w:type="dxa"/>
            <w:gridSpan w:val="7"/>
          </w:tcPr>
          <w:p>
            <w:pPr/>
            <w:r>
              <w:rPr>
                <w:lang w:val="zh-CN"/>
                <w:rFonts w:ascii="Times New Roman" w:hAnsi="Times New Roman" w:cs="Times New Roman"/>
                <w:b/>
                <w:color w:val="000000"/>
              </w:rPr>
              <w:t>成都-伊斯坦布尔-安卡拉(飞机、汽车)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抵达后，前往参观【蓝色清真寺】（入内约45分钟）、【古罗马竞技场】（外观约15分钟）；后继续前往参观【圣索菲亚大教堂】（外观约15分钟）、【托普卡帕老皇宫】（外观约15分钟）；后驱车前往土耳其的行政首都—安卡拉；抵达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早餐：飞机早餐；午餐：当地午餐；晚餐：酒店晚餐；住宿：安卡拉当地五星酒店</w:t>
            </w:r>
          </w:p>
        </w:tc>
      </w:tr>
      <w:tr>
        <w:tc>
          <w:tcPr>
            <w:tcW w:w="2310" w:type="dxa"/>
            <w:vAlign w:val="center"/>
            <w:vMerge w:val="restart"/>
          </w:tcPr>
          <w:p>
            <w:pPr/>
            <w:r>
              <w:rPr>
                <w:lang w:val="zh-CN"/>
                <w:rFonts w:ascii="Times New Roman" w:hAnsi="Times New Roman" w:cs="Times New Roman"/>
                <w:sz w:val="20"/>
                <w:szCs w:val="20"/>
                <w:color w:val="000000"/>
              </w:rPr>
              <w:t>2026/01/01</w:t>
            </w:r>
          </w:p>
        </w:tc>
        <w:tc>
          <w:tcPr>
            <w:tcW w:w="2310" w:type="dxa"/>
            <w:gridSpan w:val="7"/>
          </w:tcPr>
          <w:p>
            <w:pPr/>
            <w:r>
              <w:rPr>
                <w:lang w:val="zh-CN"/>
                <w:rFonts w:ascii="Times New Roman" w:hAnsi="Times New Roman" w:cs="Times New Roman"/>
                <w:b/>
                <w:color w:val="000000"/>
              </w:rPr>
              <w:t>安卡拉-卡帕多奇亚(汽车)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酒店早餐后，前往参观【国父墓】（约1小时）、参观【安卡拉城堡】（外观约30分钟）；后驱车前往卡帕多奇亚；途径参观【图兹湖】（约20分钟）；抵达后入住酒店休息。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早餐：酒店早餐；午餐：当地午餐；晚餐：酒店晚餐；住宿：卡帕多奇亚当地五星酒店</w:t>
            </w:r>
          </w:p>
        </w:tc>
      </w:tr>
      <w:tr>
        <w:tc>
          <w:tcPr>
            <w:tcW w:w="2310" w:type="dxa"/>
            <w:vAlign w:val="center"/>
            <w:vMerge w:val="restart"/>
          </w:tcPr>
          <w:p>
            <w:pPr/>
            <w:r>
              <w:rPr>
                <w:lang w:val="zh-CN"/>
                <w:rFonts w:ascii="Times New Roman" w:hAnsi="Times New Roman" w:cs="Times New Roman"/>
                <w:sz w:val="20"/>
                <w:szCs w:val="20"/>
                <w:color w:val="000000"/>
              </w:rPr>
              <w:t>2026/01/02</w:t>
            </w:r>
          </w:p>
        </w:tc>
        <w:tc>
          <w:tcPr>
            <w:tcW w:w="2310" w:type="dxa"/>
            <w:gridSpan w:val="7"/>
          </w:tcPr>
          <w:p>
            <w:pPr/>
            <w:r>
              <w:rPr>
                <w:lang w:val="zh-CN"/>
                <w:rFonts w:ascii="Times New Roman" w:hAnsi="Times New Roman" w:cs="Times New Roman"/>
                <w:b/>
                <w:color w:val="000000"/>
              </w:rPr>
              <w:t>卡帕多奇亚(汽车)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清晨，可自费体验热气球，从高空俯瞰千姿百态的石头，各种稀奇古怪的造型，幻想来到了美国的科幻大片《星球大战》中的外星球；酒店早餐后，前往参观【格雷梅露天博物馆】（约1小时）、【鸽子谷】（约20分钟），后前往参观地毯店（约1小时）；后前往参观【阿瓦诺斯陶瓷小镇】（约1小时），前往当地陶瓷店（约1小时）；午餐特别安排品尝卡帕多奇亚特色瓦罐餐；参观【精灵烟囱】（入内约45分钟）、【乌其萨天然奇石景观】（外观约20分钟）；后驱车前往参观珠宝店（约1小时）；晚餐后回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早餐：酒店早餐；午餐：瓦罐餐；晚餐：酒店晚餐；住宿：卡帕多奇亚当地五星酒店</w:t>
            </w:r>
          </w:p>
        </w:tc>
      </w:tr>
      <w:tr>
        <w:tc>
          <w:tcPr>
            <w:tcW w:w="2310" w:type="dxa"/>
            <w:vAlign w:val="center"/>
            <w:vMerge w:val="restart"/>
          </w:tcPr>
          <w:p>
            <w:pPr/>
            <w:r>
              <w:rPr>
                <w:lang w:val="zh-CN"/>
                <w:rFonts w:ascii="Times New Roman" w:hAnsi="Times New Roman" w:cs="Times New Roman"/>
                <w:sz w:val="20"/>
                <w:szCs w:val="20"/>
                <w:color w:val="000000"/>
              </w:rPr>
              <w:t>2026/01/03</w:t>
            </w:r>
          </w:p>
        </w:tc>
        <w:tc>
          <w:tcPr>
            <w:tcW w:w="2310" w:type="dxa"/>
            <w:gridSpan w:val="7"/>
          </w:tcPr>
          <w:p>
            <w:pPr/>
            <w:r>
              <w:rPr>
                <w:lang w:val="zh-CN"/>
                <w:rFonts w:ascii="Times New Roman" w:hAnsi="Times New Roman" w:cs="Times New Roman"/>
                <w:b/>
                <w:color w:val="000000"/>
              </w:rPr>
              <w:t>卡帕多奇亚-孔亚-帕姆卡莱(汽车)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早餐后，乘车前往孔亚；途径参观【苏丹古驿站】（外观约20分钟）；午餐特别安排享用孔亚特色长披萨餐；后驱车前往土耳其著名温泉度假区—帕姆卡莱；酒店晚餐后，入住温泉酒店休息。温馨提示：棉花堡酒店内可免费泡温泉（视酒店营业温泉时间而定），在酒店内购买泳衣价格很贵，建议客人自带泳衣泳帽！温泉区使用浴巾请自带，如需使用酒店内浴巾需单独支付费用，请知晓！棉花堡酒店无电梯，如需行李员搬运行李，需支付礼节性小费。</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早餐：酒店早餐；午餐：长披萨餐；晚餐：酒店晚餐；住宿：帕姆卡莱五星温泉酒店</w:t>
            </w:r>
          </w:p>
        </w:tc>
      </w:tr>
      <w:tr>
        <w:tc>
          <w:tcPr>
            <w:tcW w:w="2310" w:type="dxa"/>
            <w:vAlign w:val="center"/>
            <w:vMerge w:val="restart"/>
          </w:tcPr>
          <w:p>
            <w:pPr/>
            <w:r>
              <w:rPr>
                <w:lang w:val="zh-CN"/>
                <w:rFonts w:ascii="Times New Roman" w:hAnsi="Times New Roman" w:cs="Times New Roman"/>
                <w:sz w:val="20"/>
                <w:szCs w:val="20"/>
                <w:color w:val="000000"/>
              </w:rPr>
              <w:t>2026/01/04</w:t>
            </w:r>
          </w:p>
        </w:tc>
        <w:tc>
          <w:tcPr>
            <w:tcW w:w="2310" w:type="dxa"/>
            <w:gridSpan w:val="7"/>
          </w:tcPr>
          <w:p>
            <w:pPr/>
            <w:r>
              <w:rPr>
                <w:lang w:val="zh-CN"/>
                <w:rFonts w:ascii="Times New Roman" w:hAnsi="Times New Roman" w:cs="Times New Roman"/>
                <w:b/>
                <w:color w:val="000000"/>
              </w:rPr>
              <w:t>帕姆卡莱-库萨达斯(汽车)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早餐后，前往参观【棉花堡】和【希拉波利斯古城】（共计约1.5小时）；前往参观乳胶店或棉纺织店（约1小时）；后乘车前往爱情海海滨城市—库萨达斯；途径前往参观【以弗所遗址】（约1.5小时）；游览完毕送往酒店入住休息。特别说明：库萨达斯五星酒店较少，如遇库萨达斯酒店满房，则更换为伊兹密尔入住酒店，敬请谅解！</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早餐：酒店早餐；午餐：当地午餐；晚餐：酒店晚餐；住宿：库萨达斯海滨五星酒店</w:t>
            </w:r>
          </w:p>
        </w:tc>
      </w:tr>
      <w:tr>
        <w:tc>
          <w:tcPr>
            <w:tcW w:w="2310" w:type="dxa"/>
            <w:vAlign w:val="center"/>
            <w:vMerge w:val="restart"/>
          </w:tcPr>
          <w:p>
            <w:pPr/>
            <w:r>
              <w:rPr>
                <w:lang w:val="zh-CN"/>
                <w:rFonts w:ascii="Times New Roman" w:hAnsi="Times New Roman" w:cs="Times New Roman"/>
                <w:sz w:val="20"/>
                <w:szCs w:val="20"/>
                <w:color w:val="000000"/>
              </w:rPr>
              <w:t>2026/01/05</w:t>
            </w:r>
          </w:p>
        </w:tc>
        <w:tc>
          <w:tcPr>
            <w:tcW w:w="2310" w:type="dxa"/>
            <w:gridSpan w:val="7"/>
          </w:tcPr>
          <w:p>
            <w:pPr/>
            <w:r>
              <w:rPr>
                <w:lang w:val="zh-CN"/>
                <w:rFonts w:ascii="Times New Roman" w:hAnsi="Times New Roman" w:cs="Times New Roman"/>
                <w:b/>
                <w:color w:val="000000"/>
              </w:rPr>
              <w:t>库萨达斯-福卡-恰纳卡莱/艾瓦勒克(汽车)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早餐后，前往参观皮衣店（约1小时）、糖果店（约1小时）；后乘车前往恰纳卡莱/艾瓦勒克；途径参观【爱琴海福卡小镇】（约1小时）；途径前往参观【特洛伊古城】（约1小时）；游览完毕送往酒店入住休息。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早餐：酒店早餐；午餐：当地午餐；晚餐：酒店晚餐；住宿：恰纳卡莱/艾瓦勒克当地五星酒店</w:t>
            </w:r>
          </w:p>
        </w:tc>
      </w:tr>
      <w:tr>
        <w:tc>
          <w:tcPr>
            <w:tcW w:w="2310" w:type="dxa"/>
            <w:vAlign w:val="center"/>
            <w:vMerge w:val="restart"/>
          </w:tcPr>
          <w:p>
            <w:pPr/>
            <w:r>
              <w:rPr>
                <w:lang w:val="zh-CN"/>
                <w:rFonts w:ascii="Times New Roman" w:hAnsi="Times New Roman" w:cs="Times New Roman"/>
                <w:sz w:val="20"/>
                <w:szCs w:val="20"/>
                <w:color w:val="000000"/>
              </w:rPr>
              <w:t>2026/01/06</w:t>
            </w:r>
          </w:p>
        </w:tc>
        <w:tc>
          <w:tcPr>
            <w:tcW w:w="2310" w:type="dxa"/>
            <w:gridSpan w:val="7"/>
          </w:tcPr>
          <w:p>
            <w:pPr/>
            <w:r>
              <w:rPr>
                <w:lang w:val="zh-CN"/>
                <w:rFonts w:ascii="Times New Roman" w:hAnsi="Times New Roman" w:cs="Times New Roman"/>
                <w:b/>
                <w:color w:val="000000"/>
              </w:rPr>
              <w:t>恰纳卡莱/艾瓦勒克-伊斯坦布尔(汽车)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返回伊斯坦布尔；午餐特别安排在博斯普鲁斯海峡餐厅享用特色烤鱼餐；后前往【乘船游览美丽的博斯普鲁斯海峡】（约1小时）；前往游览【大巴扎】（自由活动约1小时，导游根据时间具体安排游览时间，此处为伊斯坦布尔集市，为景点参观，非购物店）；晚餐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早餐：酒店早餐；午餐：烤鱼餐；晚餐：中式晚餐；住宿：伊斯坦布尔国际五星酒店</w:t>
            </w:r>
          </w:p>
        </w:tc>
      </w:tr>
      <w:tr>
        <w:tc>
          <w:tcPr>
            <w:tcW w:w="2310" w:type="dxa"/>
            <w:vAlign w:val="center"/>
            <w:vMerge w:val="restart"/>
          </w:tcPr>
          <w:p>
            <w:pPr/>
            <w:r>
              <w:rPr>
                <w:lang w:val="zh-CN"/>
                <w:rFonts w:ascii="Times New Roman" w:hAnsi="Times New Roman" w:cs="Times New Roman"/>
                <w:sz w:val="20"/>
                <w:szCs w:val="20"/>
                <w:color w:val="000000"/>
              </w:rPr>
              <w:t>2026/01/07</w:t>
            </w:r>
          </w:p>
        </w:tc>
        <w:tc>
          <w:tcPr>
            <w:tcW w:w="2310" w:type="dxa"/>
            <w:gridSpan w:val="7"/>
          </w:tcPr>
          <w:p>
            <w:pPr/>
            <w:r>
              <w:rPr>
                <w:lang w:val="zh-CN"/>
                <w:rFonts w:ascii="Times New Roman" w:hAnsi="Times New Roman" w:cs="Times New Roman"/>
                <w:b/>
                <w:color w:val="000000"/>
              </w:rPr>
              <w:t>伊斯坦布尔-成都(汽车、飞机)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酒店早餐后，按照预定时间送往机场，搭乘航班返回成都。</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早餐：酒店早餐；午餐：自理；晚餐：自理；住宿：飞机上</w:t>
            </w:r>
          </w:p>
        </w:tc>
      </w:tr>
      <w:tr>
        <w:tc>
          <w:tcPr>
            <w:tcW w:w="2310" w:type="dxa"/>
            <w:vAlign w:val="center"/>
            <w:vMerge w:val="restart"/>
          </w:tcPr>
          <w:p>
            <w:pPr/>
            <w:r>
              <w:rPr>
                <w:lang w:val="zh-CN"/>
                <w:rFonts w:ascii="Times New Roman" w:hAnsi="Times New Roman" w:cs="Times New Roman"/>
                <w:sz w:val="20"/>
                <w:szCs w:val="20"/>
                <w:color w:val="000000"/>
              </w:rPr>
              <w:t>2026/01/08</w:t>
            </w:r>
          </w:p>
        </w:tc>
        <w:tc>
          <w:tcPr>
            <w:tcW w:w="2310" w:type="dxa"/>
            <w:gridSpan w:val="7"/>
          </w:tcPr>
          <w:p>
            <w:pPr/>
            <w:r>
              <w:rPr>
                <w:lang w:val="zh-CN"/>
                <w:rFonts w:ascii="Times New Roman" w:hAnsi="Times New Roman" w:cs="Times New Roman"/>
                <w:b/>
                <w:color w:val="000000"/>
              </w:rPr>
              <w:t>成都-全国各地(无)</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转机离开，结束旅行！</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费用包含：1、成都//土耳其团队经济舱机票及税金；（团队机票一经出票，不退不改！）2、地接安排：酒店：行程所列酒店双人标准间，若团队出现单间，我社有权利提前说明情况并调整夫妻及亲属住宿安排，请给予理解；如有特别要求出现单间请补单房差；膳食：行程中所列餐食，飞机餐计入正餐，酒店自助早餐，中式团队餐为6菜1汤，当地餐为自助餐；部分酒店房费含晚餐，若不用餐，费用不退；交通：豪华空调旅游巴士，保证1人1座；导游：专业中文导游/当地专职司机；景点：行程中所列之常规景点首道门票；其他：每人每天1瓶矿泉水；3、旅行社责任险；4、全程6个购物店，推荐自费项目；费用不含：1、全程单房差3800元/人2、全程杂费1500元/人（机械燃油费税费及当地司机导游服务费）;（请随团支付）3、土耳其签证费用500元/人；（请随团支付）4、护照费用；5、一切个人消费（如：电话、传真、付费频道、行李搬运费、保管费及超重费等等）；6、旅游者因违约、自身过错或自身疾病引起的人身和财产损失；7、非我社所能控制因素下引起的额外费用，如：自然灾害、罢工、境外当地政策或民俗禁忌、景点维修等；8、.购物项目：行程内经过的景区商店、餐厅、商场、集市、中途休息站等商店不属于旅游定点购物店，若游客在此类购物店所购买的商品出现质量问题，旅行社不承担任何责任。报名后因游客自身原因取消参团的损失条款：1、以收到定金3000元/人为确认参团留位，如取消定金不退，并于出发前7天付清全款；2、团队出发前30天—15天取消，游客需支付50%团款损失（机位定金+酒店损失）；如已经送签，另需支付签证费；3、团队出发前14天—8天取消，游客需支付80%团款损失（机位定金+酒店损失+地接车、导、境外机票等费用）；如已经送签，另需支付签证费；4、团队出发前7天—3天取消，只可退200元/人餐费和景点门票；5、团队出发前3天—0天取消，全款损失。6、如使馆签证原因，被拒签或者缓签，造成的损失由客人自行承担，我社只收取签证费用。</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自费项目补充协议1.土耳其具有深厚的文化底蕴，以下推荐的自费项目都是各国的精华所在。您可以在自由活动期间，根据自己的喜好，自愿选择自费项目，相信土耳其的自费活动会带给您不同的体验；2.所有自费项目绝不强迫，如达到自费项目对应的成行人数，且在时间、天气等因素允许的前提下，旅行社予以安排。如因行程安排、天气、景区临时关闭等原因无法安排，请您理解；3.自费项目参加与否，由旅游者根据自身需要和个人意志，自愿、自主决定，旅行社全程绝不强制参加自费项目。如旅游者不参加自费项目，将根据行程安排的内容进行活动；4.自费项目为统一标价，简要内容参见本补充协议的自费项目介绍，如您同意参加，须在境外自费项目协议签字确认。一旦发生纠纷，我社将把您签字确认的协议作为处理依据，以保证您的权益；5.此售价为10人以上成团的优惠价，如不足10人时，导游可能将取消自费活动的安排，请您谅解；6.请您在选择自费项目之前慎重考虑，一旦确认参加并付费后，导游将会进行预订，费用产生后旅游者取消的，将无法退还您费用。城市自费项目项目介绍价格（美金）棉花堡棉花堡热气球清晨，热汽球公司派专车去酒店接客人前往气球起飞地。抵达指定地点后，天气晴朗的条件下，热气球充气，升空。升到高空，欣赏日出以及棉花堡的全景。然后下降，浮过棉花堡之间，您可以在热气球上进行拍照或录像。着陆后，给每人颁发一份证书，并赠送一杯香槟庆祝这次成功的空中历险。活动结束后，热汽球公司的专车会将您送回酒店，并于酒店内早餐。天气环境直接影响此项自费活动能否进行。在天气条件不允许的情况下，热气球不能升空，望谅解！因该项目为提前预订，除天气原因外如最终有参加客人未乘坐，此费用不退。250-350/人（区间价格）滑翔伞一对一的教练将带您乘坐滑翔伞欣赏棉花堡全景。（由于滑翔伞为刺激性项目，具有一定危险性，参加者务必听从教练指挥，切勿做出危险性动作。参加该项目时，请遵守次序，切勿拥挤推诿。客人请根据自身身体情况慎重决定是否参加）170/人卡帕多奇亚吉普车探索之旅乘越野车探索卡帕多奇亚是最令人兴奋的事情，越野车让您可以畅享山谷、教堂和文化美景；带您去人烟罕至的地方，让您远离喧嚣，看尽青山绿水，感受越野旅游带来的兴奋。(4人一辆车）120/人卡帕多奇亚热气球来到卡帕多起亚，有一样东西一定要尝试，就是乘坐热气球俯瞰漫山遍野的奇怪岩石柱。卡帕多起亚的热气球举世闻名，让人向往飞上空。热气球在蔚蓝得像海的天空上继续穿梭。除了漫山遍野的奇怪石林外，五彩缤纷，遍布在蓝天上的其它热气球也一样美丽。我不禁陶醉在这一片像仙境般的奇石怪岩之中。面对脚下那层层叠叠的岩石，不禁让人感受到大自然的伟大。清晨，热汽球公司派专车去酒店接客人前往气球起飞地。抵达指定地点后，天气晴朗的条件下，热气球充气，升空。升到高空，欣赏日出以及卡帕多西亚的全景。然后下降，浮过山谷之间，欣赏童话般的烟囱和洞穴，您可以在热气球上进行拍照或录像。着陆后，给每人颁发一份证书，并赠送一杯香槟庆祝这次成功的空中历险。活动结束后，热汽球公司的专车会将您送回酒店，并于酒店内早餐。天气环境直接影响此项自费活动能否进行。在天气条件不允许的情况下，热气球不能升空，望谅解！因该项目为提前预订，除天气原因外如最终有参加客人未乘坐，此费用不退。300-350/人（区间价格）土耳其之夜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75/人ATV巡游乘ATV巡游是在卡帕多奇亚最受欢迎的项目之一，让您可以畅享山谷、地貌美景；伴随隆隆的机车声，目之所及皆是大自然的鬼斧神工，感受无比的自由和辽阔。（由于ATV需本人驾驶，项目具有一定挑战性，请客人根据自身情况谨慎报名。）90/人         老爷车         老爷车鲜亮而又具有年代感，穿梭于卡帕多奇亚神奇的地貌中，复古                       优雅与自然壮丽的融合，这是您捕捉卡帕多奇亚永恒之美的机会。   120/人                       拍摄美美的照片，开启一场浪漫之旅，一定不要错过。</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全程客人不可以脱团,如脱团,全程报价另议.（脱离导游和领队2小时以上，视为脱团）?旅游法规定：出境旅游者不得在境外非法滞留，随团出境的旅游者不得擅自分团、脱团（同样适用自备签证的参团游客）。本公司在境外指定地接社为本团唯一地接社（地接社承担游客安全，乘客意外保险等如游客采购第三方目的地旅行社旅游产品被视为违约）。游客在境外有任何形式的脱团我社都将收取150美金/人/天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有可能因此不良记录被列入目的地国移民局的出入境黑名单                           -----------------------------------------------上述行程与酒店一切以出团通知为准-----------------------------------------------------</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 xml:space="preserve"> 陈剑梅   </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陈翊瑄</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12</w:t>
                  </w:r>
                  <w:r w:rsidR="00192D3B">
                    <w:rPr>
                      <w:rFonts w:asciiTheme="minorEastAsia" w:hAnsiTheme="minorEastAsia" w:hint="eastAsia"/>
                    </w:rPr>
                    <w:t xml:space="preserve">月 </w:t>
                  </w:r>
                  <w:r>
                    <w:rPr>
                      <w:rFonts w:asciiTheme="minorEastAsia" w:hAnsiTheme="minorEastAsia" w:hint="eastAsia"/>
                    </w:rPr>
                    <w:t>15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2025/12/15 11:33:54</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