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吉林省环球国旅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17678376657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刘用乾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15828151925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CMB07CA240417B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斯里兰卡·7天5晚经典纯玩0购物0自费2024年</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1、张宏来</w:t>
            </w:r>
          </w:p>
        </w:tc>
        <w:tc>
          <w:tcPr>
            <w:tcW w:w="2310" w:type="dxa"/>
            <w:vAlign w:val="center"/>
          </w:tcPr>
          <w:p>
            <w:pPr/>
            <w:r>
              <w:rPr>
                <w:lang w:val="zh-CN"/>
                <w:rFonts w:ascii="Times New Roman" w:hAnsi="Times New Roman" w:cs="Times New Roman"/>
                <w:sz w:val="20"/>
                <w:szCs w:val="20"/>
                <w:color w:val="000000"/>
              </w:rPr>
              <w:t>ZHANG/HONGLAI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1968-07-24</w:t>
            </w:r>
          </w:p>
        </w:tc>
        <w:tc>
          <w:tcPr>
            <w:tcW w:w="2310" w:type="dxa"/>
            <w:vAlign w:val="center"/>
          </w:tcPr>
          <w:p>
            <w:pPr/>
            <w:r>
              <w:rPr>
                <w:lang w:val="zh-CN"/>
                <w:rFonts w:ascii="Times New Roman" w:hAnsi="Times New Roman" w:cs="Times New Roman"/>
                <w:sz w:val="20"/>
                <w:szCs w:val="20"/>
                <w:color w:val="000000"/>
              </w:rPr>
              <w:t>EG2374013</w:t>
            </w:r>
          </w:p>
        </w:tc>
        <w:tc>
          <w:tcPr>
            <w:tcW w:w="2310" w:type="dxa"/>
            <w:vAlign w:val="center"/>
          </w:tcPr>
          <w:p>
            <w:pPr/>
            <w:r>
              <w:rPr>
                <w:lang w:val="zh-CN"/>
                <w:rFonts w:ascii="Times New Roman" w:hAnsi="Times New Roman" w:cs="Times New Roman"/>
                <w:sz w:val="20"/>
                <w:szCs w:val="20"/>
                <w:color w:val="000000"/>
              </w:rPr>
              <w:t>吉林</w:t>
            </w:r>
          </w:p>
        </w:tc>
        <w:tc>
          <w:tcPr>
            <w:tcW w:w="2310" w:type="dxa"/>
            <w:vAlign w:val="center"/>
          </w:tcPr>
          <w:p>
            <w:pPr/>
            <w:r>
              <w:rPr>
                <w:lang w:val="zh-CN"/>
                <w:rFonts w:ascii="Times New Roman" w:hAnsi="Times New Roman" w:cs="Times New Roman"/>
                <w:sz w:val="20"/>
                <w:szCs w:val="20"/>
                <w:color w:val="000000"/>
              </w:rPr>
              <w:t>2019-05-10</w:t>
            </w:r>
          </w:p>
        </w:tc>
        <w:tc>
          <w:tcPr>
            <w:tcW w:w="2310" w:type="dxa"/>
            <w:vAlign w:val="center"/>
          </w:tcPr>
          <w:p>
            <w:pPr/>
            <w:r>
              <w:rPr>
                <w:lang w:val="zh-CN"/>
                <w:rFonts w:ascii="Times New Roman" w:hAnsi="Times New Roman" w:cs="Times New Roman"/>
                <w:sz w:val="20"/>
                <w:szCs w:val="20"/>
                <w:color w:val="000000"/>
              </w:rPr>
              <w:t>2029-05-09</w:t>
            </w:r>
          </w:p>
        </w:tc>
      </w:tr>
      <w:tr>
        <w:tc>
          <w:tcPr>
            <w:tcW w:w="2310" w:type="dxa"/>
            <w:vAlign w:val="center"/>
          </w:tcPr>
          <w:p>
            <w:pPr/>
            <w:r>
              <w:rPr>
                <w:lang w:val="zh-CN"/>
                <w:rFonts w:ascii="Times New Roman" w:hAnsi="Times New Roman" w:cs="Times New Roman"/>
                <w:sz w:val="20"/>
                <w:szCs w:val="20"/>
                <w:color w:val="000000"/>
              </w:rPr>
              <w:t>2、李占阳</w:t>
            </w:r>
          </w:p>
        </w:tc>
        <w:tc>
          <w:tcPr>
            <w:tcW w:w="2310" w:type="dxa"/>
            <w:vAlign w:val="center"/>
          </w:tcPr>
          <w:p>
            <w:pPr/>
            <w:r>
              <w:rPr>
                <w:lang w:val="zh-CN"/>
                <w:rFonts w:ascii="Times New Roman" w:hAnsi="Times New Roman" w:cs="Times New Roman"/>
                <w:sz w:val="20"/>
                <w:szCs w:val="20"/>
                <w:color w:val="000000"/>
              </w:rPr>
              <w:t>LI/ZHANYANG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1987-02-05</w:t>
            </w:r>
          </w:p>
        </w:tc>
        <w:tc>
          <w:tcPr>
            <w:tcW w:w="2310" w:type="dxa"/>
            <w:vAlign w:val="center"/>
          </w:tcPr>
          <w:p>
            <w:pPr/>
            <w:r>
              <w:rPr>
                <w:lang w:val="zh-CN"/>
                <w:rFonts w:ascii="Times New Roman" w:hAnsi="Times New Roman" w:cs="Times New Roman"/>
                <w:sz w:val="20"/>
                <w:szCs w:val="20"/>
                <w:color w:val="000000"/>
              </w:rPr>
              <w:t>EA6175015</w:t>
            </w:r>
          </w:p>
        </w:tc>
        <w:tc>
          <w:tcPr>
            <w:tcW w:w="2310" w:type="dxa"/>
            <w:vAlign w:val="center"/>
          </w:tcPr>
          <w:p>
            <w:pPr/>
            <w:r>
              <w:rPr>
                <w:lang w:val="zh-CN"/>
                <w:rFonts w:ascii="Times New Roman" w:hAnsi="Times New Roman" w:cs="Times New Roman"/>
                <w:sz w:val="20"/>
                <w:szCs w:val="20"/>
                <w:color w:val="000000"/>
              </w:rPr>
              <w:t>吉林</w:t>
            </w:r>
          </w:p>
        </w:tc>
        <w:tc>
          <w:tcPr>
            <w:tcW w:w="2310" w:type="dxa"/>
            <w:vAlign w:val="center"/>
          </w:tcPr>
          <w:p>
            <w:pPr/>
            <w:r>
              <w:rPr>
                <w:lang w:val="zh-CN"/>
                <w:rFonts w:ascii="Times New Roman" w:hAnsi="Times New Roman" w:cs="Times New Roman"/>
                <w:sz w:val="20"/>
                <w:szCs w:val="20"/>
                <w:color w:val="000000"/>
              </w:rPr>
              <w:t>2017-07-24</w:t>
            </w:r>
          </w:p>
        </w:tc>
        <w:tc>
          <w:tcPr>
            <w:tcW w:w="2310" w:type="dxa"/>
            <w:vAlign w:val="center"/>
          </w:tcPr>
          <w:p>
            <w:pPr/>
            <w:r>
              <w:rPr>
                <w:lang w:val="zh-CN"/>
                <w:rFonts w:ascii="Times New Roman" w:hAnsi="Times New Roman" w:cs="Times New Roman"/>
                <w:sz w:val="20"/>
                <w:szCs w:val="20"/>
                <w:color w:val="000000"/>
              </w:rPr>
              <w:t>2027-07-23</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7900.00</w:t>
            </w:r>
          </w:p>
        </w:tc>
        <w:tc>
          <w:tcPr>
            <w:tcW w:w="2310" w:type="dxa"/>
          </w:tcPr>
          <w:p>
            <w:pPr/>
            <w:r>
              <w:rPr>
                <w:lang w:val="zh-CN"/>
                <w:rFonts w:ascii="Times New Roman" w:hAnsi="Times New Roman" w:cs="Times New Roman"/>
                <w:sz w:val="20"/>
                <w:szCs w:val="20"/>
                <w:color w:val="000000"/>
              </w:rPr>
              <w:t>15800.00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总金额：壹万伍仟捌佰元整</w:t>
            </w:r>
          </w:p>
        </w:tc>
        <w:tc>
          <w:tcPr>
            <w:tcW w:w="2310" w:type="dxa"/>
            <w:textDirection w:val="right"/>
            <w:gridSpan w:val="3"/>
          </w:tcPr>
          <w:p>
            <w:pPr/>
            <w:r>
              <w:rPr>
                <w:lang w:val="zh-CN"/>
                <w:rFonts w:ascii="Times New Roman" w:hAnsi="Times New Roman" w:cs="Times New Roman"/>
                <w:b/>
                <w:color w:val="FF0000"/>
              </w:rPr>
              <w:t>15800.00</w:t>
            </w:r>
          </w:p>
        </w:tc>
      </w:tr>
      <w:tr>
        <w:tc>
          <w:tcPr>
            <w:tcW w:w="2310" w:type="dxa"/>
            <w:gridSpan w:val="8"/>
          </w:tcPr>
          <w:p>
            <w:pPr/>
            <w:r>
              <w:rPr>
                <w:lang w:val="zh-CN"/>
                <w:rFonts w:ascii="Times New Roman" w:hAnsi="Times New Roman" w:cs="Times New Roman"/>
                <w:sz w:val="20"/>
                <w:szCs w:val="20"/>
                <w:color w:val="000000"/>
              </w:rPr>
              <w:t>长春起止，申请联运，去程申请机场住宿，纯玩无自费，吉林环球外交100/人人头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2024/04/17</w:t>
            </w:r>
          </w:p>
        </w:tc>
        <w:tc>
          <w:tcPr>
            <w:tcW w:w="2310" w:type="dxa"/>
            <w:gridSpan w:val="7"/>
          </w:tcPr>
          <w:p>
            <w:pPr/>
            <w:r>
              <w:rPr>
                <w:lang w:val="zh-CN"/>
                <w:rFonts w:ascii="Times New Roman" w:hAnsi="Times New Roman" w:cs="Times New Roman"/>
                <w:b/>
                <w:color w:val="000000"/>
              </w:rPr>
              <w:t>成都-科伦坡达拉奈克国际机场(飞机/大巴)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于14：30在成都天府国际机场集合，乘机前往斯里兰卡。☆晚上20：55（当地时间）抵达科伦坡机场，沿途听导游讲解，先初步了解当地文化。☆之后乘车前往科伦坡或尼甘布入住酒店休息。（飞行时间约6小时;时差：斯里兰卡比中国晚2.5个小时）根据旅客航班抵达具体时间安排接机服务，沿途听导游讲解，先初步了解当地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早餐：无；午餐：无；晚餐：无；住宿：携程5钻南亚特色度假酒店   </w:t>
            </w:r>
          </w:p>
        </w:tc>
      </w:tr>
      <w:tr>
        <w:tc>
          <w:tcPr>
            <w:tcW w:w="2310" w:type="dxa"/>
            <w:vAlign w:val="center"/>
            <w:vMerge w:val="restart"/>
          </w:tcPr>
          <w:p>
            <w:pPr/>
            <w:r>
              <w:rPr>
                <w:lang w:val="zh-CN"/>
                <w:rFonts w:ascii="Times New Roman" w:hAnsi="Times New Roman" w:cs="Times New Roman"/>
                <w:sz w:val="20"/>
                <w:szCs w:val="20"/>
                <w:color w:val="000000"/>
              </w:rPr>
              <w:t>2024/04/18</w:t>
            </w:r>
          </w:p>
        </w:tc>
        <w:tc>
          <w:tcPr>
            <w:tcW w:w="2310" w:type="dxa"/>
            <w:gridSpan w:val="7"/>
          </w:tcPr>
          <w:p>
            <w:pPr/>
            <w:r>
              <w:rPr>
                <w:lang w:val="zh-CN"/>
                <w:rFonts w:ascii="Times New Roman" w:hAnsi="Times New Roman" w:cs="Times New Roman"/>
                <w:b/>
                <w:color w:val="000000"/>
              </w:rPr>
              <w:t>尼甘布-西格利亚(大巴)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尼甘布渔市】是《孤独的星球》推荐的景点之一，也是人文摄影爱好者的天堂。游客来到尼甘布的鱼市抬眼望去，长长的海滩上到处都是堆成长方形的鱼阵，远处的渔民把打捞上来的鱼整理好之后，部分直接在海边晒干部分就拿去边上的鱼市直接贩卖。☆之后前往【尼甘布泻湖】（车观），位于斯里兰卡西南部，是斯里兰卡最著名的泻湖之一。湖泊内有大片红树林沼泽地，吸引了鸬鹚、苍鹭、白鹭、燕鸥等岸禽类鸟儿在此栖息，它们在这里嬉戏玩水，成为湖边一道美丽的风景线。此外，湖泊周围是人口密集的稻田区、椰树种植区以及草原区，风景十分秀美。☆之后前往【圣玛丽教堂】，圣玛丽教堂是一座年代久远的建筑，始建于1794年，花了50年才建成，位于尼甘布市中心的MainSt.，外表看上去也许十分普通，但是千万不要因此而错过教堂内美丽的壁画。☆紧接着继续前往【狮子岩（LionRock）】西格利亚的巨岩王朝(又称之为狮子岩)，是一座真真实实构筑在橘红色巨岩上的空中宫殿。有着澳洲艾尔斯岩的自然奇景，更有着化不可能为可能的人工奇迹。它被誉为世界第八大奇迹，是斯里兰卡“文化金三角”其中的一个顶点。传说，公元5世纪后半，王子卡西雅伯弑父篡位，为了怕人报复，花费多年心血在陡峭的西格利亚山顶兴建堡垒式皇宫，居住在那里。为了安抚父亲的亡魂，卡西雅伯还命人在石山悬崖画了许多丰满半裸的仕女图悬崖岩洞里的西格利亚仕女图，色彩艳丽，造型生动，是必看的一景。☆结束后入住酒店，享用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早餐：酒店早餐；午餐：午餐；晚餐：酒店晚餐；住宿：携程5钻南亚特色度假酒店 </w:t>
            </w:r>
          </w:p>
        </w:tc>
      </w:tr>
      <w:tr>
        <w:tc>
          <w:tcPr>
            <w:tcW w:w="2310" w:type="dxa"/>
            <w:vAlign w:val="center"/>
            <w:vMerge w:val="restart"/>
          </w:tcPr>
          <w:p>
            <w:pPr/>
            <w:r>
              <w:rPr>
                <w:lang w:val="zh-CN"/>
                <w:rFonts w:ascii="Times New Roman" w:hAnsi="Times New Roman" w:cs="Times New Roman"/>
                <w:sz w:val="20"/>
                <w:szCs w:val="20"/>
                <w:color w:val="000000"/>
              </w:rPr>
              <w:t>2024/04/19</w:t>
            </w:r>
          </w:p>
        </w:tc>
        <w:tc>
          <w:tcPr>
            <w:tcW w:w="2310" w:type="dxa"/>
            <w:gridSpan w:val="7"/>
          </w:tcPr>
          <w:p>
            <w:pPr/>
            <w:r>
              <w:rPr>
                <w:lang w:val="zh-CN"/>
                <w:rFonts w:ascii="Times New Roman" w:hAnsi="Times New Roman" w:cs="Times New Roman"/>
                <w:b/>
                <w:color w:val="000000"/>
              </w:rPr>
              <w:t>西格利亚 - 康提(大巴)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米内瑞亚国家公园探险】，斯里兰卡全国拥有多达九个国家公园，其中米内日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也会在这时，来到绿草茵茵的湖畔寻找水源和嫩草，有时会多达2-300头。所以米内日亚国家公园是该国其中一个最重要的大象栖息地。为保护区内生态及蓄水池的水质，当地政府在1938年已划之为野生动物庇护区，1997年8月12日正式成为国家公园。（备注：由于季节原因，大象会随机移动，导游会根据实际情况带领客人去适合观象的地方，可能入口不是显示米内日亚公园，实际都是属于同一片区域，请理解）☆炎炎烈日，我们特意为大家精心准备了【水果宴】，给您的旅途带来一点清爽。☆ 乘车前往马特莱香料园处享用午餐，并特别安排享用paperdosa 【泰米尔薄饼】,Dosa是一种古老的泰米尔食物，主要由米和黑豆制作而成，搭配以咖喱，辣椒酱或酸豆等，气味芳香，松软可口。而PaperDosa是斯里兰卡北部很受欢迎的风味小吃，口感上更加香脆可口，再搭配上辣味十足的咖喱，丰富的口感让人享受到美食独有的幸福感。☆ 驱车前往康堤，我们还特别安排了【民族服饰穿戴体验】女士身着纱丽，男士身着纱笼，拍照留念赠送欣赏：斯里兰卡特色文化表演【康提舞】（注：此为赠送项目，若无时间游览费用不退）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早餐：酒店早餐；午餐：午餐；晚餐：酒店晚餐；住宿：携程5钻南亚特色度假酒店</w:t>
            </w:r>
          </w:p>
        </w:tc>
      </w:tr>
      <w:tr>
        <w:tc>
          <w:tcPr>
            <w:tcW w:w="2310" w:type="dxa"/>
            <w:vAlign w:val="center"/>
            <w:vMerge w:val="restart"/>
          </w:tcPr>
          <w:p>
            <w:pPr/>
            <w:r>
              <w:rPr>
                <w:lang w:val="zh-CN"/>
                <w:rFonts w:ascii="Times New Roman" w:hAnsi="Times New Roman" w:cs="Times New Roman"/>
                <w:sz w:val="20"/>
                <w:szCs w:val="20"/>
                <w:color w:val="000000"/>
              </w:rPr>
              <w:t>2024/04/20</w:t>
            </w:r>
          </w:p>
        </w:tc>
        <w:tc>
          <w:tcPr>
            <w:tcW w:w="2310" w:type="dxa"/>
            <w:gridSpan w:val="7"/>
          </w:tcPr>
          <w:p>
            <w:pPr/>
            <w:r>
              <w:rPr>
                <w:lang w:val="zh-CN"/>
                <w:rFonts w:ascii="Times New Roman" w:hAnsi="Times New Roman" w:cs="Times New Roman"/>
                <w:b/>
                <w:color w:val="000000"/>
              </w:rPr>
              <w:t>康提-南部海滨(大巴)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佛牙寺】（MaladaMaligawa）这里是供奉佛祖、佛牙和舍利子的圣殿，供桌上堆满紫色睡莲和白色鸡蛋花，白衣白群的男女老少席地而坐，双手合十，虔诚地诵读着经文，静静的献上属于你的莲花，感受一个被佛法浸润的国度，她会让你心生喜欢，向往不已，这里供奉着世界上仅有两颗的佛祖释迦牟尼的佛牙舍利之一，就连总统就职也要先来这里进行朝拜，佛牙寺在这个国家的地位和意义也就不言而喻了。☆从佛牙寺出来就是【康提湖】，金色的湖面映衬着旁边的金顶佛牙寺，沿着康提湖畔漫步，一切都是那样的宁静和谐！☆乘车前往斯里兰卡西南海滨度假区，这里被誉为“斯里兰卡的天堂”。与马尔代夫共享一个海岸，是海边度假的另一个天堂，阳光、蓝天、椰影摇曳，美不胜收，虽然这路程花费的时间较长，但是沿途的风景绝对是美不胜收的。抵达后入住酒店休息自由活动，感受纯美印度洋风光。温馨提示： 今天我们要从斯里兰卡的中部一路向西南方向前进，所以车程会有些长，小伙伴们做些长途坐车的准备吧，比如靠枕、带上视听设备。我们的司机和导游会在路上的合适地方让大家适当下车休息以减少长时间坐车的不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早餐：酒店早餐；午餐：午餐；晚餐：酒店晚餐；住宿：携程5钻南亚海滨度假酒店 </w:t>
            </w:r>
          </w:p>
        </w:tc>
      </w:tr>
      <w:tr>
        <w:tc>
          <w:tcPr>
            <w:tcW w:w="2310" w:type="dxa"/>
            <w:vAlign w:val="center"/>
            <w:vMerge w:val="restart"/>
          </w:tcPr>
          <w:p>
            <w:pPr/>
            <w:r>
              <w:rPr>
                <w:lang w:val="zh-CN"/>
                <w:rFonts w:ascii="Times New Roman" w:hAnsi="Times New Roman" w:cs="Times New Roman"/>
                <w:sz w:val="20"/>
                <w:szCs w:val="20"/>
                <w:color w:val="000000"/>
              </w:rPr>
              <w:t>2024/04/21</w:t>
            </w:r>
          </w:p>
        </w:tc>
        <w:tc>
          <w:tcPr>
            <w:tcW w:w="2310" w:type="dxa"/>
            <w:gridSpan w:val="7"/>
          </w:tcPr>
          <w:p>
            <w:pPr/>
            <w:r>
              <w:rPr>
                <w:lang w:val="zh-CN"/>
                <w:rFonts w:ascii="Times New Roman" w:hAnsi="Times New Roman" w:cs="Times New Roman"/>
                <w:b/>
                <w:color w:val="000000"/>
              </w:rPr>
              <w:t>南部海滨(大巴)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加勒。游览位于斯里兰卡南端海角上的古城【加勒古堡】（GalleFort），面向广阔的印度洋，建于16世纪，处处透着旧殖民地风情，宁静的古城内小街交错，葡萄牙和荷兰殖民时期的风格建筑处处可见，300多年前修建的城墙至今仍沿用着荷兰名称。斑驳的城墙、典雅的小咖啡馆、巨大的锚链、古老的教堂、街边的手工艺品店、独特的民俗博物馆……徜徉在仿若荷兰小镇般的巷陌，路过每一座张扬着鲜艳花草的院落，时而有人站在窗口挥手微笑，惬意悠长。☆接着观看斯里兰卡特色的【高跷渔夫】，是斯里兰卡特有的一种传统捕鱼方式，也可以亲自体验这种古老的传统风俗。（按当地惯例，如客人需拍照请自行奖赏小费给表演人员以示尊重，参考金额大概约500卢比。如遇天气或当地安排调整等原因导致无法看到，我司将不作赔偿）。☆【红树林漂流】红树林（Mangrove）是生长在热带、亚热带海岸潮间带，由红树植物为主体的常绿乔木或灌木组成的湿地木本植物群落，在净化海水、防风消浪、固碳储碳、维护生物多样性等方面发挥着重要作用，有“海岸卫士”“海洋绿肺”美誉，也是珍稀濒危水禽重要栖息地，鱼、虾、蟹、贝类生长繁殖场所。徜徉在马度内陆河道，穿梭于红树林间，欣赏岸边秀美风光的同时，鱼鹰、翠鸟、蜥蜴、鳄鱼、苍鹰、各种水鸟等野生动物不时闯入视野，这里是植物的世界，动物的天堂。赠送马渡河上特别体验[小鱼SPA]☆【海龟保育中心】海龟是高度洄游的海洋动物，即洄游于它们的出生地和觅食地之间，当中覆盖广阔的海域。海龟每年需要旅行几千公里，穿越国界，而在这些海域中广泛分布对它们致命的威胁，诸如渔业捕捞、海龟卵挖掘、产卵地破坏、海洋污染、气候变化等等。而斯里兰卡是一个海岛国家，绵长的海岸线成为海龟天然的港湾，为大量因渔网捕捞、塑料垃圾、螺旋桨等原因受伤的海龟提供庇护。☆【黑卡杜瓦】拥有斯里兰卡西南部罕见的大片珊瑚礁，但是随着气候的变化和人类活动的加剧，黑卡杜瓦的珊瑚急剧退化，很多珊瑚白化死去。因此，在2002年成立黑卡杜瓦国家公园（HikkaduwaNational Park)，是斯里兰卡仅有的两个海洋国家公园之一，严格保护这片海域的珊瑚。现在，该地区拥有约60种珊瑚，以及丰富的热带鱼和海龟希尼伽马寺（SeenigamaMuhuduViharaya）坐落在印度洋中一座小岛之上，距离黑卡杜瓦大约2公里。寺庙是斯里兰卡仅有的两座人们可以祈求"报应"的寺庙之一，祈祷的人们带着特殊的供品，来这里祈求神灵惩罚、报复自己的敌人。每年7月会举行为期6天的庆典。☆返回酒店自由活动，享受休闲度假的美好时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早餐：酒店早餐；午餐：午餐；晚餐：酒店晚餐；住宿：携程5钻南亚海滨度假酒店</w:t>
            </w:r>
          </w:p>
        </w:tc>
      </w:tr>
      <w:tr>
        <w:tc>
          <w:tcPr>
            <w:tcW w:w="2310" w:type="dxa"/>
            <w:vAlign w:val="center"/>
            <w:vMerge w:val="restart"/>
          </w:tcPr>
          <w:p>
            <w:pPr/>
            <w:r>
              <w:rPr>
                <w:lang w:val="zh-CN"/>
                <w:rFonts w:ascii="Times New Roman" w:hAnsi="Times New Roman" w:cs="Times New Roman"/>
                <w:sz w:val="20"/>
                <w:szCs w:val="20"/>
                <w:color w:val="000000"/>
              </w:rPr>
              <w:t>2024/04/22</w:t>
            </w:r>
          </w:p>
        </w:tc>
        <w:tc>
          <w:tcPr>
            <w:tcW w:w="2310" w:type="dxa"/>
            <w:gridSpan w:val="7"/>
          </w:tcPr>
          <w:p>
            <w:pPr/>
            <w:r>
              <w:rPr>
                <w:lang w:val="zh-CN"/>
                <w:rFonts w:ascii="Times New Roman" w:hAnsi="Times New Roman" w:cs="Times New Roman"/>
                <w:b/>
                <w:color w:val="000000"/>
              </w:rPr>
              <w:t>南部海滨-科伦坡-成都(大巴/飞机)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集合乘坐【海上火车】（约30分钟）前往科伦坡，火车有很多种，而像斯里兰卡这样将火车坐到如此梦幻的可能屈指可数。来斯里兰卡一定要做的一件事，那就是乘坐一次“海上火车”，宫崎骏的《千与千寻》的海上火车灵感就在这里。☆抵达科伦坡后，根据当天剩余时间具体安排当天科伦坡市区游览，如仿中国人民大会堂的【班达拉奈克国际会议中心】（SirimavoBandaranaikeMemorialExhibitionCentre）、【市政府大楼】（CityHallBuilding）、古老建筑的【独立纪念广场】（IndependentMonument）、佛祖三次讲经寺庙【阿苏迦拉马雅寺】晚餐后指定时间集合乘车前往科伦坡机场，乘坐国航航班返回成都。温馨提示：另外斯里兰卡火车票不能提前预售，只能现到现购，因此会出现无座的情况，斯里兰卡的火车时刻是天天变动的，而且车站的时间牌全人工更换，所以经常会有提前、延误或者临时取消的问题，如有遇更改或取消，我们将换乘旅游巴士前往科伦坡。科伦坡市区景点，因停车限制，部分景点只能车览，请见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早餐：酒店早餐；午餐：中式团餐；晚餐：海鲜餐；住宿：无</w:t>
            </w:r>
          </w:p>
        </w:tc>
      </w:tr>
      <w:tr>
        <w:tc>
          <w:tcPr>
            <w:tcW w:w="2310" w:type="dxa"/>
            <w:vAlign w:val="center"/>
            <w:vMerge w:val="restart"/>
          </w:tcPr>
          <w:p>
            <w:pPr/>
            <w:r>
              <w:rPr>
                <w:lang w:val="zh-CN"/>
                <w:rFonts w:ascii="Times New Roman" w:hAnsi="Times New Roman" w:cs="Times New Roman"/>
                <w:sz w:val="20"/>
                <w:szCs w:val="20"/>
                <w:color w:val="000000"/>
              </w:rPr>
              <w:t>2024/04/23</w:t>
            </w:r>
          </w:p>
        </w:tc>
        <w:tc>
          <w:tcPr>
            <w:tcW w:w="2310" w:type="dxa"/>
            <w:gridSpan w:val="7"/>
          </w:tcPr>
          <w:p>
            <w:pPr/>
            <w:r>
              <w:rPr>
                <w:lang w:val="zh-CN"/>
                <w:rFonts w:ascii="Times New Roman" w:hAnsi="Times New Roman" w:cs="Times New Roman"/>
                <w:b/>
                <w:color w:val="000000"/>
              </w:rPr>
              <w:t>成都(无)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☆抵达成都散团，结束斯里兰卡之旅，离开这座让人流连忘返的天堂之岛。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早餐：无；午餐：无；晚餐：无；住宿：无</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赵月</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刘用乾</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2024/4/12 10:19:16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