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美踪国旅团队/散客确认书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江苏玉屏国际旅行社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汤</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13357700650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RAINBOW VACATION</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陈捷</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19895895099</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CAI083U230612A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埃及全景度假8日（单飞特价）</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2023-06-12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2023-06-19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8199.00</w:t>
            </w:r>
          </w:p>
        </w:tc>
        <w:tc>
          <w:tcPr>
            <w:tcW w:w="2310" w:type="dxa"/>
          </w:tcPr>
          <w:p>
            <w:pPr/>
            <w:r>
              <w:rPr>
                <w:lang w:val="zh-CN"/>
                <w:rFonts w:ascii="Times New Roman" w:hAnsi="Times New Roman" w:cs="Times New Roman"/>
                <w:sz w:val="20"/>
                <w:szCs w:val="20"/>
                <w:color w:val="000000"/>
              </w:rPr>
              <w:t>8199.00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总金额：捌仟壹佰玖拾玖元整</w:t>
            </w:r>
          </w:p>
        </w:tc>
        <w:tc>
          <w:tcPr>
            <w:tcW w:w="2310" w:type="dxa"/>
            <w:textDirection w:val="right"/>
            <w:gridSpan w:val="3"/>
          </w:tcPr>
          <w:p>
            <w:pPr/>
            <w:r>
              <w:rPr>
                <w:lang w:val="zh-CN"/>
                <w:rFonts w:ascii="Times New Roman" w:hAnsi="Times New Roman" w:cs="Times New Roman"/>
                <w:b/>
                <w:color w:val="FF0000"/>
              </w:rPr>
              <w:t>8199.00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中国建设银行股份有限公司成都高新支行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51050140613700000979</w:t>
            </w:r>
          </w:p>
        </w:tc>
      </w:tr>
      <w:tr>
        <w:tc>
          <w:tcPr>
            <w:tcW w:w="2310" w:type="dxa"/>
            <w:gridSpan w:val="3"/>
          </w:tcPr>
          <w:p>
            <w:pPr/>
            <w:r>
              <w:rPr>
                <w:lang w:val="zh-CN"/>
                <w:rFonts w:ascii="Times New Roman" w:hAnsi="Times New Roman" w:cs="Times New Roman"/>
                <w:sz w:val="20"/>
                <w:szCs w:val="20"/>
                <w:color w:val="000000"/>
              </w:rPr>
              <w:t>中国工商银行股份有限公司成都锦东路支行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4402072319100062422</w:t>
            </w:r>
          </w:p>
        </w:tc>
      </w:tr>
      <w:tr>
        <w:tc>
          <w:tcPr>
            <w:tcW w:w="2310" w:type="dxa"/>
            <w:gridSpan w:val="3"/>
          </w:tcPr>
          <w:p>
            <w:pPr/>
            <w:r>
              <w:rPr>
                <w:lang w:val="zh-CN"/>
                <w:rFonts w:ascii="Times New Roman" w:hAnsi="Times New Roman" w:cs="Times New Roman"/>
                <w:sz w:val="20"/>
                <w:szCs w:val="20"/>
                <w:color w:val="000000"/>
              </w:rPr>
              <w:t>中国光大银行成都冠城支行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39850188000151101</w:t>
            </w:r>
          </w:p>
        </w:tc>
      </w:tr>
      <w:tr>
        <w:tc>
          <w:tcPr>
            <w:tcW w:w="2310" w:type="dxa"/>
            <w:gridSpan w:val="3"/>
          </w:tcPr>
          <w:p>
            <w:pPr/>
            <w:r>
              <w:rPr>
                <w:lang w:val="zh-CN"/>
                <w:rFonts w:ascii="Times New Roman" w:hAnsi="Times New Roman" w:cs="Times New Roman"/>
                <w:sz w:val="20"/>
                <w:szCs w:val="20"/>
                <w:color w:val="000000"/>
              </w:rPr>
              <w:t>中国民生银行股份有限公司成都金牛支行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151030488</w:t>
            </w:r>
          </w:p>
        </w:tc>
      </w:tr>
      <w:tr>
        <w:tc>
          <w:tcPr>
            <w:tcW w:w="2310" w:type="dxa"/>
            <w:gridSpan w:val="3"/>
          </w:tcPr>
          <w:p>
            <w:pPr/>
            <w:r>
              <w:rPr>
                <w:lang w:val="zh-CN"/>
                <w:rFonts w:ascii="Times New Roman" w:hAnsi="Times New Roman" w:cs="Times New Roman"/>
                <w:sz w:val="20"/>
                <w:szCs w:val="20"/>
                <w:color w:val="000000"/>
              </w:rPr>
              <w:t>成都农村商业银行股份有限公司高新支行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021205000120010033104</w:t>
            </w:r>
          </w:p>
        </w:tc>
      </w:tr>
      <w:tr>
        <w:tc>
          <w:tcPr>
            <w:tcW w:w="2310" w:type="dxa"/>
            <w:gridSpan w:val="3"/>
          </w:tcPr>
          <w:p>
            <w:pPr/>
            <w:r>
              <w:rPr>
                <w:lang w:val="zh-CN"/>
                <w:rFonts w:ascii="Times New Roman" w:hAnsi="Times New Roman" w:cs="Times New Roman"/>
                <w:sz w:val="20"/>
                <w:szCs w:val="20"/>
                <w:color w:val="000000"/>
              </w:rPr>
              <w:t>中国银行成都高新技术产业开发区支行营业部</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117229297624</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2023/06/12</w:t>
            </w:r>
          </w:p>
        </w:tc>
        <w:tc>
          <w:tcPr>
            <w:tcW w:w="2310" w:type="dxa"/>
            <w:gridSpan w:val="7"/>
          </w:tcPr>
          <w:p>
            <w:pPr/>
            <w:r>
              <w:rPr>
                <w:lang w:val="zh-CN"/>
                <w:rFonts w:ascii="Times New Roman" w:hAnsi="Times New Roman" w:cs="Times New Roman"/>
                <w:b/>
                <w:color w:val="000000"/>
              </w:rPr>
              <w:t>成都集合(飞机)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客人自行前往机场，成都天府国际机场，搭乘航班飞往埃及。</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早餐：自理；午餐：自理；晚餐：自理；住宿：飞机</w:t>
            </w:r>
          </w:p>
        </w:tc>
      </w:tr>
      <w:tr>
        <w:tc>
          <w:tcPr>
            <w:tcW w:w="2310" w:type="dxa"/>
            <w:vAlign w:val="center"/>
            <w:vMerge w:val="restart"/>
          </w:tcPr>
          <w:p>
            <w:pPr/>
            <w:r>
              <w:rPr>
                <w:lang w:val="zh-CN"/>
                <w:rFonts w:ascii="Times New Roman" w:hAnsi="Times New Roman" w:cs="Times New Roman"/>
                <w:sz w:val="20"/>
                <w:szCs w:val="20"/>
                <w:color w:val="000000"/>
              </w:rPr>
              <w:t>2023/06/13</w:t>
            </w:r>
          </w:p>
        </w:tc>
        <w:tc>
          <w:tcPr>
            <w:tcW w:w="2310" w:type="dxa"/>
            <w:gridSpan w:val="7"/>
          </w:tcPr>
          <w:p>
            <w:pPr/>
            <w:r>
              <w:rPr>
                <w:lang w:val="zh-CN"/>
                <w:rFonts w:ascii="Times New Roman" w:hAnsi="Times New Roman" w:cs="Times New Roman"/>
                <w:b/>
                <w:color w:val="000000"/>
              </w:rPr>
              <w:t>成都天府-开罗(飞机)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开罗后，助理接机【埃及博物馆】（游览时间约2小时），宏伟华丽的博物馆内展示着63000多件文物，件件闪耀着古老文明的光彩，是世界博物馆之明珠。该博物馆是由被埃及人称为“埃及博物馆之父”的法国著名考古学家玛利埃特于1858年在开罗北部的卜腊设计建造的。它是世界著名博物馆之一，收藏文物30多万件，陈列展出6.3万件，约占全部文物的五分之一。【吉萨金字塔群】（游览时间约2小时）！跟随法老的脚步，骑骆驼穿越沙漠，探索金字塔，了解他们迷人的历史埃及金字塔 始建于公元前2600年以前，共有96座，大部分位于开罗西南吉萨高原的沙漠中，是世界公认的“古代世界七大奇迹”之一。其中，最大、最有名的是我们要参观的吉萨金字塔群，即祖孙三代金字塔：胡夫金字塔（Cheops）、哈夫拉金字塔（Chephren）和门卡乌拉金字塔（Mycerinus）。【狮身人面像】（游览时间约20分钟）高二十米，长五十七米，面部长约五米，头戴“奈姆斯”皇冠，额上刻着“库伯拉”（即cobra:眼镜蛇）圣蛇浮雕，下颌有帝王的标志--下垂的长须，一只耳朵就有二米多长。【汗·哈利利大市集】观光（一般约为1-2小时，此处为开罗出名集市，为景点参观，非购物店，导游领队可根据具体情况调配时间）游览完毕，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早餐：包含；午餐：包含；晚餐：含；住宿：开罗</w:t>
            </w:r>
          </w:p>
        </w:tc>
      </w:tr>
      <w:tr>
        <w:tc>
          <w:tcPr>
            <w:tcW w:w="2310" w:type="dxa"/>
            <w:vAlign w:val="center"/>
            <w:vMerge w:val="restart"/>
          </w:tcPr>
          <w:p>
            <w:pPr/>
            <w:r>
              <w:rPr>
                <w:lang w:val="zh-CN"/>
                <w:rFonts w:ascii="Times New Roman" w:hAnsi="Times New Roman" w:cs="Times New Roman"/>
                <w:sz w:val="20"/>
                <w:szCs w:val="20"/>
                <w:color w:val="000000"/>
              </w:rPr>
              <w:t>2023/06/14</w:t>
            </w:r>
          </w:p>
        </w:tc>
        <w:tc>
          <w:tcPr>
            <w:tcW w:w="2310" w:type="dxa"/>
            <w:gridSpan w:val="7"/>
          </w:tcPr>
          <w:p>
            <w:pPr/>
            <w:r>
              <w:rPr>
                <w:lang w:val="zh-CN"/>
                <w:rFonts w:ascii="Times New Roman" w:hAnsi="Times New Roman" w:cs="Times New Roman"/>
                <w:b/>
                <w:color w:val="000000"/>
              </w:rPr>
              <w:t>开罗自由活动(不含)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酒店早餐后自由活动。推荐可自费参加亚历山大一日游！ 推荐行程：酒店早餐后，乘车前往亚历山大,入内参观庞贝石柱（约1H），外观前身为地中海海边、世界七大奇迹之一的【亚历山大灯塔遗址——QUAITBAY古城堡】（外观约20分钟），【亚历山大图书馆】（外观约10分钟）；中午在亚历山大地中海海边餐厅享用午餐，午餐后可在海边喝下午茶/甜品，后返回开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早餐：包含；午餐：自理；晚餐：自理；住宿：开罗</w:t>
            </w:r>
          </w:p>
        </w:tc>
      </w:tr>
      <w:tr>
        <w:tc>
          <w:tcPr>
            <w:tcW w:w="2310" w:type="dxa"/>
            <w:vAlign w:val="center"/>
            <w:vMerge w:val="restart"/>
          </w:tcPr>
          <w:p>
            <w:pPr/>
            <w:r>
              <w:rPr>
                <w:lang w:val="zh-CN"/>
                <w:rFonts w:ascii="Times New Roman" w:hAnsi="Times New Roman" w:cs="Times New Roman"/>
                <w:sz w:val="20"/>
                <w:szCs w:val="20"/>
                <w:color w:val="000000"/>
              </w:rPr>
              <w:t>2023/06/15</w:t>
            </w:r>
          </w:p>
        </w:tc>
        <w:tc>
          <w:tcPr>
            <w:tcW w:w="2310" w:type="dxa"/>
            <w:gridSpan w:val="7"/>
          </w:tcPr>
          <w:p>
            <w:pPr/>
            <w:r>
              <w:rPr>
                <w:lang w:val="zh-CN"/>
                <w:rFonts w:ascii="Times New Roman" w:hAnsi="Times New Roman" w:cs="Times New Roman"/>
                <w:b/>
                <w:color w:val="000000"/>
              </w:rPr>
              <w:t>开罗-赫尔格达(旅游巴士)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乘车前往赫尔格达；（车程约6H）抵达后，入住酒店休息，下午自由活动，您可自费参加沙漠冲沙。酒店享用自助晚餐今日亮点：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早餐：包含；午餐：包含；晚餐：含；住宿：赫尔格达</w:t>
            </w:r>
          </w:p>
        </w:tc>
      </w:tr>
      <w:tr>
        <w:tc>
          <w:tcPr>
            <w:tcW w:w="2310" w:type="dxa"/>
            <w:vAlign w:val="center"/>
            <w:vMerge w:val="restart"/>
          </w:tcPr>
          <w:p>
            <w:pPr/>
            <w:r>
              <w:rPr>
                <w:lang w:val="zh-CN"/>
                <w:rFonts w:ascii="Times New Roman" w:hAnsi="Times New Roman" w:cs="Times New Roman"/>
                <w:sz w:val="20"/>
                <w:szCs w:val="20"/>
                <w:color w:val="000000"/>
              </w:rPr>
              <w:t>2023/06/16</w:t>
            </w:r>
          </w:p>
        </w:tc>
        <w:tc>
          <w:tcPr>
            <w:tcW w:w="2310" w:type="dxa"/>
            <w:gridSpan w:val="7"/>
          </w:tcPr>
          <w:p>
            <w:pPr/>
            <w:r>
              <w:rPr>
                <w:lang w:val="zh-CN"/>
                <w:rFonts w:ascii="Times New Roman" w:hAnsi="Times New Roman" w:cs="Times New Roman"/>
                <w:b/>
                <w:color w:val="000000"/>
              </w:rPr>
              <w:t>红海(不含)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全天自由活动，早餐后后可尽情享受阳光、沙滩、海岸的怡人风光。您可以尽情的享受红海渡假区的各项休闲活动，譬如游泳、沙滩排球等项目。今日亮点：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早餐：包含；午餐：包含；晚餐：包含；住宿：红海</w:t>
            </w:r>
          </w:p>
        </w:tc>
      </w:tr>
      <w:tr>
        <w:tc>
          <w:tcPr>
            <w:tcW w:w="2310" w:type="dxa"/>
            <w:vAlign w:val="center"/>
            <w:vMerge w:val="restart"/>
          </w:tcPr>
          <w:p>
            <w:pPr/>
            <w:r>
              <w:rPr>
                <w:lang w:val="zh-CN"/>
                <w:rFonts w:ascii="Times New Roman" w:hAnsi="Times New Roman" w:cs="Times New Roman"/>
                <w:sz w:val="20"/>
                <w:szCs w:val="20"/>
                <w:color w:val="000000"/>
              </w:rPr>
              <w:t>2023/06/17</w:t>
            </w:r>
          </w:p>
        </w:tc>
        <w:tc>
          <w:tcPr>
            <w:tcW w:w="2310" w:type="dxa"/>
            <w:gridSpan w:val="7"/>
          </w:tcPr>
          <w:p>
            <w:pPr/>
            <w:r>
              <w:rPr>
                <w:lang w:val="zh-CN"/>
                <w:rFonts w:ascii="Times New Roman" w:hAnsi="Times New Roman" w:cs="Times New Roman"/>
                <w:b/>
                <w:color w:val="000000"/>
              </w:rPr>
              <w:t>红海-卢克索(旅游巴士)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酒店早餐，乘车前往卢克索，前往世界最大的神庙群—【卡纳克神庙】（入内参观约1.5小时），该神庙是供奉历代法老王之地，神庙建筑法则及其布局之严谨，令人叹为观止；安排搭乘马车前往参观气势辉宏的【卢克索神庙】(不入内)，长达260米，它是艾米诺菲斯三世为祭奉太阳神阿蒙、他的妃子及儿子月亮神而修建的。在十九王朝时，又经拉美西斯二世扩建，形成现今留存下来的规模。乘坐费卢卡（Felucca）帆船，畅游尼罗河。尽情的体验小帆船在尼罗河中自由自在的前行，摇曳其中，其乐无穷!(温馨提示：费卢卡(Felucca靠风力行驶，如遇到无风天气，将改为电力船)。今日亮点：王朝的都城，至今已有四千多年的历史，据说当时的底比斯人烟稠密、广厦万千，城门就有一百座，荷马史诗中把这里称为“百门之都”。历代法老在这里兴建了无数的神庙、宫殿和陵墓。经过几千年的岁月，昔日宏伟的殿堂庙宇都变成了残缺不全的废墟，但人们依然还是能够从中想见它们当年的雄姿，它是古埃及文明高度发展的见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早餐：包含；午餐：包含；晚餐：包含；住宿：卢克索</w:t>
            </w:r>
          </w:p>
        </w:tc>
      </w:tr>
      <w:tr>
        <w:tc>
          <w:tcPr>
            <w:tcW w:w="2310" w:type="dxa"/>
            <w:vAlign w:val="center"/>
            <w:vMerge w:val="restart"/>
          </w:tcPr>
          <w:p>
            <w:pPr/>
            <w:r>
              <w:rPr>
                <w:lang w:val="zh-CN"/>
                <w:rFonts w:ascii="Times New Roman" w:hAnsi="Times New Roman" w:cs="Times New Roman"/>
                <w:sz w:val="20"/>
                <w:szCs w:val="20"/>
                <w:color w:val="000000"/>
              </w:rPr>
              <w:t>2023/06/18</w:t>
            </w:r>
          </w:p>
        </w:tc>
        <w:tc>
          <w:tcPr>
            <w:tcW w:w="2310" w:type="dxa"/>
            <w:gridSpan w:val="7"/>
          </w:tcPr>
          <w:p>
            <w:pPr/>
            <w:r>
              <w:rPr>
                <w:lang w:val="zh-CN"/>
                <w:rFonts w:ascii="Times New Roman" w:hAnsi="Times New Roman" w:cs="Times New Roman"/>
                <w:b/>
                <w:color w:val="000000"/>
              </w:rPr>
              <w:t>卢克索--开罗--成都天府(飞机)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早餐后，乘机前往开罗，转机搭乘航班返回成都。</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早餐：包含；午餐：自理；晚餐：自理；住宿：飞机</w:t>
            </w:r>
          </w:p>
        </w:tc>
      </w:tr>
      <w:tr>
        <w:tc>
          <w:tcPr>
            <w:tcW w:w="2310" w:type="dxa"/>
            <w:vAlign w:val="center"/>
            <w:vMerge w:val="restart"/>
          </w:tcPr>
          <w:p>
            <w:pPr/>
            <w:r>
              <w:rPr>
                <w:lang w:val="zh-CN"/>
                <w:rFonts w:ascii="Times New Roman" w:hAnsi="Times New Roman" w:cs="Times New Roman"/>
                <w:sz w:val="20"/>
                <w:szCs w:val="20"/>
                <w:color w:val="000000"/>
              </w:rPr>
              <w:t>2023/06/19</w:t>
            </w:r>
          </w:p>
        </w:tc>
        <w:tc>
          <w:tcPr>
            <w:tcW w:w="2310" w:type="dxa"/>
            <w:gridSpan w:val="7"/>
          </w:tcPr>
          <w:p>
            <w:pPr/>
            <w:r>
              <w:rPr>
                <w:lang w:val="zh-CN"/>
                <w:rFonts w:ascii="Times New Roman" w:hAnsi="Times New Roman" w:cs="Times New Roman"/>
                <w:b/>
                <w:color w:val="000000"/>
              </w:rPr>
              <w:t>成都(不含)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乘坐班机返回国内，结束旅行！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早餐：自理；午餐：自理；晚餐：自理；住宿：不含</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包含：1.行程所列酒店标准双人间（可增加参考酒店）；（标准为2人一间房，如需要入住单间则另付单间差费用或我司有权利提前说明情况并调整夫妻及亲属住宿安排）2晚开罗当地五星酒店或同级2晚赫尔格达海滨五星酒店或同级1晚卢克索国际五星或同级2.全程旅游巴士，外文司机服务；保证1人1座。3.行程中所列景点的首道门票（不含景区内的二道门票及个人消费）。行程表中标明的景点游览顺序和停留时间仅供参考，我公司有权根据当地天气、交通等情况调整景点顺序，实际停留时间以具体行程游览时间为准；4.每人每天1瓶水500ml5.行程中所列用餐；当地餐或者中式团队餐，用餐时间在飞机上或者船上的以机船餐为准，不再另补；6.全程埃籍中文导游；（埃及中文导游不接机不送机不送酒店，由公司助理接机送机送酒店）；7.埃及落地签8.全程不进店，可推荐自费；9.机票标准：全程团队经济舱机票及机场税；</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境外全程小费1000元/人;2.单间差2500元/人；3、请注意：回程核酸检测或抗原检测，可自带抗原或自理核酸检测费用！3.各种洗衣、电话、饮料及私人服务性质的费用；4.在非我社所能控制因素下引起的额外费用，如：自然灾害、罢工、境外当地政策或民俗禁忌、景点维修等；5.所有行程安排之外的观光项目及自费活动（包括这些活动期间的用车、导游和司机服务等费用）；6.旅客旅游意外险（强烈建议客人自行购买）；7.司导每天工作10小时，超时需付超时费。8.行李物品的搬运费、保管费及超重费；9.行程表外费用；10.旅游者因违约、自身过错或自身疾病引起的人身和财产损失；11.护照费用上述服务未包含项目</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【埃及签证须知】：1.六个月以上有效期的护照原件；</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几个要点】：（1）埃及是世界上重要的旅游国家，为了体现埃及政府对海外游客的人身安全的充分重视，埃及旅游局经常委派旅游警察在旅游期间陪同客人；（2）埃及为伊斯兰国家，请各位游客注意尊重当地的风俗习惯。另外当地人信奉伊斯兰教，其向接受服务的游客索取小费，甚至上洗手间都会被索要服务费用，这在当地被视为真主的旨意，适时给予服务人员些许服务费（亦称小费），也是一种国际礼仪，更是一种实质性鼓励与赞许；如酒店行李生、客房床头小费、船夫、马车夫小费等，按1-3美元的标准，您酌情给予即可！【行程说明】：（1）如遇部分景点节假日休息或庆典等，本社有权根据实际情况调整行程游览先后顺序，以尽可能保证游览内容。但客观因素限制确实无法安排的，本社将根据实际情况进行调整，敬请各位贵宾理解与配合！行程景点实际游览最短时间，以行程中标注时间为准；（2）全程机票为团队票，任意一段放弃，后续段将自动取消。不退还任何费用。全程任意一段机票均不可退、改、签，全程任意一段机票都无法提前确认座位号；由于航空公司原因或不抗力导致航班临时出现调整，旅行社将不承担任何责任；根据国际航班团队搭乘要求，团队通常须提前3-3.5小时到达机场办理登机手续；（3）早餐多为西式自助餐，午餐、晚餐会尽量安排适合中国人口味的中餐馆享用，但有些游览地方没有中餐馆，会安排客人享用当地风味餐。若担心饮食不习惯，可自带方便面、饼干、蜜饯、牛肉干等小食品。【酒店标准】：（1）行程中所列酒店星级标准为当地酒店评定标准；非洲中东的四－五星级酒店有一些大堂会比较小，有些酒店楼层不高，有可能没有电梯；与国内酒店不同，均无一次性使用的牙刷，牙膏，拖鞋，电热水瓶等物品，请各位团友在出发前作好相应的准备。如在旅游期间使用电器，应携带当地标准的转换插头，此间各大城市的交流电压均为220伏特。酒店的自来水均不可直接饮用，且酒店内皆没有饮用之热水供应，如习惯饮用热水，请自备热水器用品。（2）有些酒店的双人标准房会设置一大一小两张床，方便有小孩的家庭游客；还有些酒店双人房只设置一张大的双人大床，放置双份床上用品，有时是二张单人床拼在一起，用时可拉开；按照酒店惯例，每标间可接待两大人带一个1.2米以下儿童（不占床），具体费用根据所报团队情况而定；若一个大人带一个1.2米以下儿童参团，建议住一标间，以免给其他游客休息造成不便；由于各种原因如环保、如历史悠久、如气候较温和等，偶尔会有酒店无空调设备。【退费及补费说明】：（1）如遇天气、战争、罢工、地震等不可抗力因素无法游览，我社将按照旅行社协议，退还未游景点费用，但赠送项目费用不退；（2）游客因个人原因临时自愿放弃游览，酒店住宿、餐、车等费用均不退还；（3）如遇航空公司政策性调整机票价格，请按规定补交差价。机票价格为团队机票，不得改签换人退票；（4）如果旅游目的地国家政策性调整门票或其他相关价格，请按规定补交差价。【出团通知说明】：我司客服会至少在您出发前1天，为您发出出团通知书，机票信息和酒店信息需以实际预定为准；我们将尽力安排产品中的酒店入住，如遇酒店满房或其他不可抗力等因素导致客人无法入住，我们有权为您安排在其他同级酒店入住，并将在您出行前通知您，保证您的出行体验！【其他】：以上行程仅供参考，以出发前的《出团通知书》数据为准。因个人原因临时自愿放弃游览，景点门票费用、酒店住宿费用、餐费、车费等不退还；如单人出发或分房卡单人需付单人房差。适时给予服务人员些许服务费（亦称小费），是一种国际礼仪，也是一种实质性鼓励与赞许；领队、当地导游及司机服务费团费中已包含，但您若觉得他们服务优异，可再额外加给以兹鼓励！附：埃及阿拉伯共和国简介【简介】：埃及是世界四大古文明国之一，公元前3200年，第一王朝米尼斯王统一上下埃及，建都于底比斯，至第18王朝，征服叙利亚、利比亚等地，为埃及历史上最强盛的时代。公元前31年，埃及被罗马所灭，为罗马帝国的一省，公元640年被阿拉伯军征服，自此埃及信奉回教，学阿拉伯语，以阿拉伯人自居。至1885年苏丹脱离埃及宣布独立，1952年，成立埃及共和国。1967年中东战争，以色列占领西奈半岛与运河东岸，1978年，埃及承认以色列独立，收回领土及运河区。【地理位置及面积】：埃及疆域横跨亚、非两洲，当中大部分位于非洲东北部，另外苏伊士运河以东的西奈半岛位于亚洲西南部。西面与利比亚为邻，南与苏丹交界，东临红海并与巴勒斯坦、以色列接壤，北临地中海。面积：1,001,449平方公里，全境有95%为沙漠，世界第一长河尼罗河从南到北流贯全境，境内长1350公里，两岸形成宽约3-16公里的狭长河谷，并在首都开罗以北形成2.4万平方公里的三角洲，此地带，虽然只占埃及全国总面积的4%，但却是埃及99%的人口聚居所在。【人口、语言及宗教】：约8300万人。(大开罗约1000万人)。使用阿拉伯语，但在旅游点或大都市，可用英语。90%以上信奉伊斯兰教，其他信奉科普提克基督教及其他宗教。【气候及衣着】：地处北非沙漠带，沙漠地带早晚温差大，全境干燥少雨，炎热干燥，沙漠地区气温可达40℃，年平均降水量不足30毫米。；尼罗河三角洲和北部沿海地区属地中海型气候；年平均降水量50-200毫米。三至十月以夏天衣服为主，短袖或薄长袖衬衫防晒。十一至来年二月以秋冬装为主，早晚温差大，冬天不妨准备毛衣、外套。以轻便的棉质衣服与舒适好走的鞋为宜。请注意防晒，请携带遮阳帽子、太阳眼镜与防晒油。由于气候干燥，所以请务必要携带乳液、乳霜、护唇膏、肌肤保养品及保湿用品。红海渡假区饭店、尼罗河游轮上都有游泳池，可携带泳装。【货币单位】：埃及货币称为埃及镑EgyptianPounds(LE)，纸钞面额有200、100、50、20、10、5(LE)；硬币有1(LE)、50、25、20、10、5(pt)。中国境内无法兑换，建议旅客在埃及当地以美金更换埃及镑；汇率1美元约=17埃及镑。【电压插座】：埃及电压为220伏特/50周波率，与中国相同。插座为：两相圆孔(欧标)，如因个人需要可自备变压器（一般酒店前台亦可借取）。【电话拨打】：国内拨打至埃及002+20+当地区域码+电话号码；埃及拨打至国内00+86+区号+家用电话号码。【时差】：埃及比北京时间晚6小时，行程表中所列航班的起抵时间均为当地时间。</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汤</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陈捷</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2023</w:t>
                  </w:r>
                  <w:r w:rsidR="00192D3B">
                    <w:rPr>
                      <w:rFonts w:asciiTheme="minorEastAsia" w:hAnsiTheme="minorEastAsia" w:hint="eastAsia"/>
                    </w:rPr>
                    <w:t xml:space="preserve">年 </w:t>
                  </w:r>
                  <w:r>
                    <w:rPr>
                      <w:rFonts w:asciiTheme="minorEastAsia" w:hAnsiTheme="minorEastAsia"/>
                    </w:rPr>
                    <w:t>5</w:t>
                  </w:r>
                  <w:r w:rsidR="00192D3B">
                    <w:rPr>
                      <w:rFonts w:asciiTheme="minorEastAsia" w:hAnsiTheme="minorEastAsia" w:hint="eastAsia"/>
                    </w:rPr>
                    <w:t xml:space="preserve">月 </w:t>
                  </w:r>
                  <w:r>
                    <w:rPr>
                      <w:rFonts w:asciiTheme="minorEastAsia" w:hAnsiTheme="minorEastAsia" w:hint="eastAsia"/>
                    </w:rPr>
                    <w:t>24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2023/5/24 13:19:22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