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昆明风情国际旅游(集团)有限公司穿金路分公司团队/散客确认书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青海海外国际旅行社有限公</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董帅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18635936444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仓艺娜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15126412751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ELS10MU230816A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20230816俄罗斯8晚10天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2023-08-16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2023-08-25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1、李桉</w:t>
            </w:r>
          </w:p>
        </w:tc>
        <w:tc>
          <w:tcPr>
            <w:tcW w:w="2310" w:type="dxa"/>
            <w:vAlign w:val="center"/>
          </w:tcPr>
          <w:p>
            <w:pPr/>
            <w:r>
              <w:rPr>
                <w:lang w:val="zh-CN"/>
                <w:rFonts w:ascii="Times New Roman" w:hAnsi="Times New Roman" w:cs="Times New Roman"/>
                <w:sz w:val="20"/>
                <w:szCs w:val="20"/>
                <w:color w:val="000000"/>
              </w:rPr>
              <w:t>LI/AN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1992-09-10</w:t>
            </w:r>
          </w:p>
        </w:tc>
        <w:tc>
          <w:tcPr>
            <w:tcW w:w="2310" w:type="dxa"/>
            <w:vAlign w:val="center"/>
          </w:tcPr>
          <w:p>
            <w:pPr/>
            <w:r>
              <w:rPr>
                <w:lang w:val="zh-CN"/>
                <w:rFonts w:ascii="Times New Roman" w:hAnsi="Times New Roman" w:cs="Times New Roman"/>
                <w:sz w:val="20"/>
                <w:szCs w:val="20"/>
                <w:color w:val="000000"/>
              </w:rPr>
              <w:t>EF1956653</w:t>
            </w:r>
          </w:p>
        </w:tc>
        <w:tc>
          <w:tcPr>
            <w:tcW w:w="2310" w:type="dxa"/>
            <w:vAlign w:val="center"/>
          </w:tcPr>
          <w:p>
            <w:pPr/>
            <w:r>
              <w:rPr>
                <w:lang w:val="zh-CN"/>
                <w:rFonts w:ascii="Times New Roman" w:hAnsi="Times New Roman" w:cs="Times New Roman"/>
                <w:sz w:val="20"/>
                <w:szCs w:val="20"/>
                <w:color w:val="000000"/>
              </w:rPr>
              <w:t>青海</w:t>
            </w:r>
          </w:p>
        </w:tc>
        <w:tc>
          <w:tcPr>
            <w:tcW w:w="2310" w:type="dxa"/>
            <w:vAlign w:val="center"/>
          </w:tcPr>
          <w:p>
            <w:pPr/>
            <w:r>
              <w:rPr>
                <w:lang w:val="zh-CN"/>
                <w:rFonts w:ascii="Times New Roman" w:hAnsi="Times New Roman" w:cs="Times New Roman"/>
                <w:sz w:val="20"/>
                <w:szCs w:val="20"/>
                <w:color w:val="000000"/>
              </w:rPr>
              <w:t>2019-03-01</w:t>
            </w:r>
          </w:p>
        </w:tc>
        <w:tc>
          <w:tcPr>
            <w:tcW w:w="2310" w:type="dxa"/>
            <w:vAlign w:val="center"/>
          </w:tcPr>
          <w:p>
            <w:pPr/>
            <w:r>
              <w:rPr>
                <w:lang w:val="zh-CN"/>
                <w:rFonts w:ascii="Times New Roman" w:hAnsi="Times New Roman" w:cs="Times New Roman"/>
                <w:sz w:val="20"/>
                <w:szCs w:val="20"/>
                <w:color w:val="000000"/>
              </w:rPr>
              <w:t>2029-02-28</w:t>
            </w:r>
          </w:p>
        </w:tc>
      </w:tr>
      <w:tr>
        <w:tc>
          <w:tcPr>
            <w:tcW w:w="2310" w:type="dxa"/>
            <w:vAlign w:val="center"/>
          </w:tcPr>
          <w:p>
            <w:pPr/>
            <w:r>
              <w:rPr>
                <w:lang w:val="zh-CN"/>
                <w:rFonts w:ascii="Times New Roman" w:hAnsi="Times New Roman" w:cs="Times New Roman"/>
                <w:sz w:val="20"/>
                <w:szCs w:val="20"/>
                <w:color w:val="000000"/>
              </w:rPr>
              <w:t>2、钱海芳</w:t>
            </w:r>
          </w:p>
        </w:tc>
        <w:tc>
          <w:tcPr>
            <w:tcW w:w="2310" w:type="dxa"/>
            <w:vAlign w:val="center"/>
          </w:tcPr>
          <w:p>
            <w:pPr/>
            <w:r>
              <w:rPr>
                <w:lang w:val="zh-CN"/>
                <w:rFonts w:ascii="Times New Roman" w:hAnsi="Times New Roman" w:cs="Times New Roman"/>
                <w:sz w:val="20"/>
                <w:szCs w:val="20"/>
                <w:color w:val="000000"/>
              </w:rPr>
              <w:t>QIAN/HAIFANG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1968-10-05</w:t>
            </w:r>
          </w:p>
        </w:tc>
        <w:tc>
          <w:tcPr>
            <w:tcW w:w="2310" w:type="dxa"/>
            <w:vAlign w:val="center"/>
          </w:tcPr>
          <w:p>
            <w:pPr/>
            <w:r>
              <w:rPr>
                <w:lang w:val="zh-CN"/>
                <w:rFonts w:ascii="Times New Roman" w:hAnsi="Times New Roman" w:cs="Times New Roman"/>
                <w:sz w:val="20"/>
                <w:szCs w:val="20"/>
                <w:color w:val="000000"/>
              </w:rPr>
              <w:t>EF1954207</w:t>
            </w:r>
          </w:p>
        </w:tc>
        <w:tc>
          <w:tcPr>
            <w:tcW w:w="2310" w:type="dxa"/>
            <w:vAlign w:val="center"/>
          </w:tcPr>
          <w:p>
            <w:pPr/>
            <w:r>
              <w:rPr>
                <w:lang w:val="zh-CN"/>
                <w:rFonts w:ascii="Times New Roman" w:hAnsi="Times New Roman" w:cs="Times New Roman"/>
                <w:sz w:val="20"/>
                <w:szCs w:val="20"/>
                <w:color w:val="000000"/>
              </w:rPr>
              <w:t>青海</w:t>
            </w:r>
          </w:p>
        </w:tc>
        <w:tc>
          <w:tcPr>
            <w:tcW w:w="2310" w:type="dxa"/>
            <w:vAlign w:val="center"/>
          </w:tcPr>
          <w:p>
            <w:pPr/>
            <w:r>
              <w:rPr>
                <w:lang w:val="zh-CN"/>
                <w:rFonts w:ascii="Times New Roman" w:hAnsi="Times New Roman" w:cs="Times New Roman"/>
                <w:sz w:val="20"/>
                <w:szCs w:val="20"/>
                <w:color w:val="000000"/>
              </w:rPr>
              <w:t>2019-02-19</w:t>
            </w:r>
          </w:p>
        </w:tc>
        <w:tc>
          <w:tcPr>
            <w:tcW w:w="2310" w:type="dxa"/>
            <w:vAlign w:val="center"/>
          </w:tcPr>
          <w:p>
            <w:pPr/>
            <w:r>
              <w:rPr>
                <w:lang w:val="zh-CN"/>
                <w:rFonts w:ascii="Times New Roman" w:hAnsi="Times New Roman" w:cs="Times New Roman"/>
                <w:sz w:val="20"/>
                <w:szCs w:val="20"/>
                <w:color w:val="000000"/>
              </w:rPr>
              <w:t>2029-02-18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6999.00</w:t>
            </w:r>
          </w:p>
        </w:tc>
        <w:tc>
          <w:tcPr>
            <w:tcW w:w="2310" w:type="dxa"/>
          </w:tcPr>
          <w:p>
            <w:pPr/>
            <w:r>
              <w:rPr>
                <w:lang w:val="zh-CN"/>
                <w:rFonts w:ascii="Times New Roman" w:hAnsi="Times New Roman" w:cs="Times New Roman"/>
                <w:sz w:val="20"/>
                <w:szCs w:val="20"/>
                <w:color w:val="000000"/>
              </w:rPr>
              <w:t>13998.00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900.00</w:t>
            </w:r>
          </w:p>
        </w:tc>
        <w:tc>
          <w:tcPr>
            <w:tcW w:w="2310" w:type="dxa"/>
          </w:tcPr>
          <w:p>
            <w:pPr/>
            <w:r>
              <w:rPr>
                <w:lang w:val="zh-CN"/>
                <w:rFonts w:ascii="Times New Roman" w:hAnsi="Times New Roman" w:cs="Times New Roman"/>
                <w:sz w:val="20"/>
                <w:szCs w:val="20"/>
                <w:color w:val="000000"/>
              </w:rPr>
              <w:t>1800.00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-1400.00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总金额：壹万肆仟叁佰玖拾捌元整</w:t>
            </w:r>
          </w:p>
        </w:tc>
        <w:tc>
          <w:tcPr>
            <w:tcW w:w="2310" w:type="dxa"/>
            <w:textDirection w:val="right"/>
            <w:gridSpan w:val="3"/>
          </w:tcPr>
          <w:p>
            <w:pPr/>
            <w:r>
              <w:rPr>
                <w:lang w:val="zh-CN"/>
                <w:rFonts w:ascii="Times New Roman" w:hAnsi="Times New Roman" w:cs="Times New Roman"/>
                <w:b/>
                <w:color w:val="FF0000"/>
              </w:rPr>
              <w:t>14398.00</w:t>
            </w:r>
          </w:p>
        </w:tc>
      </w:tr>
      <w:tr>
        <w:tc>
          <w:tcPr>
            <w:tcW w:w="2310" w:type="dxa"/>
            <w:gridSpan w:val="8"/>
          </w:tcPr>
          <w:p>
            <w:pPr/>
            <w:r>
              <w:rPr>
                <w:lang w:val="zh-CN"/>
                <w:rFonts w:ascii="Times New Roman" w:hAnsi="Times New Roman" w:cs="Times New Roman"/>
                <w:sz w:val="20"/>
                <w:szCs w:val="20"/>
                <w:color w:val="000000"/>
              </w:rPr>
              <w:t>1.不含合同保险；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2.申请西宁联运；</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3.用房一间；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4.小费随团费交。</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上海浦东发展银行昆明分行白龙路支行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7803 0154 8000 04112</w:t>
            </w:r>
          </w:p>
        </w:tc>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gridSpan w:val="3"/>
          </w:tcPr>
          <w:p>
            <w:pPr/>
            <w:r>
              <w:rPr>
                <w:lang w:val="zh-CN"/>
                <w:rFonts w:ascii="Times New Roman" w:hAnsi="Times New Roman" w:cs="Times New Roman"/>
                <w:sz w:val="20"/>
                <w:szCs w:val="20"/>
                <w:color w:val="000000"/>
              </w:rPr>
              <w:t>招商银行股份有限公司昆明铂金大道支行</w:t>
            </w:r>
          </w:p>
        </w:tc>
        <w:tc>
          <w:tcPr>
            <w:tcW w:w="2310" w:type="dxa"/>
            <w:gridSpan w:val="2"/>
          </w:tcPr>
          <w:p>
            <w:pPr/>
            <w:r>
              <w:rPr>
                <w:lang w:val="zh-CN"/>
                <w:rFonts w:ascii="Times New Roman" w:hAnsi="Times New Roman" w:cs="Times New Roman"/>
                <w:sz w:val="20"/>
                <w:szCs w:val="20"/>
                <w:color w:val="000000"/>
              </w:rPr>
              <w:t>云南润驰文化传播有限公司</w:t>
            </w:r>
          </w:p>
        </w:tc>
        <w:tc>
          <w:tcPr>
            <w:tcW w:w="2310" w:type="dxa"/>
            <w:gridSpan w:val="3"/>
          </w:tcPr>
          <w:p>
            <w:pPr/>
            <w:r>
              <w:rPr>
                <w:lang w:val="zh-CN"/>
                <w:rFonts w:ascii="Times New Roman" w:hAnsi="Times New Roman" w:cs="Times New Roman"/>
                <w:sz w:val="20"/>
                <w:szCs w:val="20"/>
                <w:color w:val="000000"/>
              </w:rPr>
              <w:t>871908159010801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2023/08/16</w:t>
            </w:r>
          </w:p>
        </w:tc>
        <w:tc>
          <w:tcPr>
            <w:tcW w:w="2310" w:type="dxa"/>
            <w:gridSpan w:val="7"/>
          </w:tcPr>
          <w:p>
            <w:pPr/>
            <w:r>
              <w:rPr>
                <w:lang w:val="zh-CN"/>
                <w:rFonts w:ascii="Times New Roman" w:hAnsi="Times New Roman" w:cs="Times New Roman"/>
                <w:b/>
                <w:color w:val="000000"/>
              </w:rPr>
              <w:t>昆明北京大兴 (航班待告)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在昆明长水机场集合，乘坐东航联运航班前往北京大兴机场。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早餐：；午餐：；晚餐：；住宿：北京快捷酒店</w:t>
            </w:r>
          </w:p>
        </w:tc>
      </w:tr>
      <w:tr>
        <w:tc>
          <w:tcPr>
            <w:tcW w:w="2310" w:type="dxa"/>
            <w:vAlign w:val="center"/>
            <w:vMerge w:val="restart"/>
          </w:tcPr>
          <w:p>
            <w:pPr/>
            <w:r>
              <w:rPr>
                <w:lang w:val="zh-CN"/>
                <w:rFonts w:ascii="Times New Roman" w:hAnsi="Times New Roman" w:cs="Times New Roman"/>
                <w:sz w:val="20"/>
                <w:szCs w:val="20"/>
                <w:color w:val="000000"/>
              </w:rPr>
              <w:t>2023/08/17</w:t>
            </w:r>
          </w:p>
        </w:tc>
        <w:tc>
          <w:tcPr>
            <w:tcW w:w="2310" w:type="dxa"/>
            <w:gridSpan w:val="7"/>
          </w:tcPr>
          <w:p>
            <w:pPr/>
            <w:r>
              <w:rPr>
                <w:lang w:val="zh-CN"/>
                <w:rFonts w:ascii="Times New Roman" w:hAnsi="Times New Roman" w:cs="Times New Roman"/>
                <w:b/>
                <w:color w:val="000000"/>
              </w:rPr>
              <w:t>北京大兴莫斯科  参考航班：MU2075  1155 - 1525</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大巴前往北京大兴机场乘坐MU2075 1155-1525（以出团通知书为准 ， 出团前切记带上护照原件），飞往俄罗斯首都莫斯科(5小时时差 ，莫斯科比北京时间慢5小时) ，接机后前往【莫斯科大学】（外观）俄罗斯最古老的大学 ，斯大林式建筑是典型的中央集权式建筑 ，大底座、高尖顶 ，流露出强烈的“一元论”价值观。 随后【观景台】苏联时期称为列宁山 ，是莫斯科最高处 ，海拔200多米 ，莫斯科河从山脚流过。在此可以俯瞰全城风景 ，美丽景色尽收眼底。此处远观  2018年世界杯举办地【卢日尼基体育场】。【二战胜利广场】（约30分钟），为了纪念反法西斯战争胜利50周年而建，建成于1995年5月。【凯旋门】（约10分钟），高28米 ，是按照古罗马康斯坦丁凯旋门样式建造。晚餐后回酒店休息。温馨提示：飞往俄罗斯的航班经常会出现延误和晚点抵达 ，入境速度较慢 耐心等候。自由活动期间请注意自身财产安全，不要横穿马路，遵守交通规则和当地礼仪文化！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早餐：；午餐：；晚餐：含；住宿：莫斯科</w:t>
            </w:r>
          </w:p>
        </w:tc>
      </w:tr>
      <w:tr>
        <w:tc>
          <w:tcPr>
            <w:tcW w:w="2310" w:type="dxa"/>
            <w:vAlign w:val="center"/>
            <w:vMerge w:val="restart"/>
          </w:tcPr>
          <w:p>
            <w:pPr/>
            <w:r>
              <w:rPr>
                <w:lang w:val="zh-CN"/>
                <w:rFonts w:ascii="Times New Roman" w:hAnsi="Times New Roman" w:cs="Times New Roman"/>
                <w:sz w:val="20"/>
                <w:szCs w:val="20"/>
                <w:color w:val="000000"/>
              </w:rPr>
              <w:t>2023/08/18</w:t>
            </w:r>
          </w:p>
        </w:tc>
        <w:tc>
          <w:tcPr>
            <w:tcW w:w="2310" w:type="dxa"/>
            <w:gridSpan w:val="7"/>
          </w:tcPr>
          <w:p>
            <w:pPr/>
            <w:r>
              <w:rPr>
                <w:lang w:val="zh-CN"/>
                <w:rFonts w:ascii="Times New Roman" w:hAnsi="Times New Roman" w:cs="Times New Roman"/>
                <w:b/>
                <w:color w:val="000000"/>
              </w:rPr>
              <w:t>莫斯科-圣彼得堡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，前往莫斯科郊外小镇—谢尔盖耶夫镇 ，又名为扎戈尔斯克。莫斯科的卫星城市之一 ，是一座风景如画， 建筑独特的城市，也是俄罗斯金环城市之一。谢尔盖耶夫镇拥有俄罗斯东正教最高的宗教地位，全国最重要的精神和 文化中心 ，每年都有大量的俄罗斯人来这里朝拜。【谢尔盖三圣大修道院】(入内 ，约1小时)是俄罗斯最著名最古老 的大修道院之一。可外观圣母升天教堂,教皇宫殿和斯摩连大教堂。参观【全俄展览中心】位于莫斯科，原称国民经济 成就展览馆。1959年6月对外开放 ，占地300公顷 ，共80个展览馆。它集科学性 ，知识性 ，娱乐性于一体,是 开眼界 ，长知识的好去处。展览馆的正门高大 、宏伟 ，顶端是男女社员手举丰收的麦穗 ，是世界雕塑史上的杰作。后前往【卡洛明斯科娅庄园】 -这是俄国沙皇心爱的庄园 ，被誉为 "天下第八奇观 "。主要建筑有16世纪建造的圣格奥尔去钟楼教堂。 1532年建造的耶稣升天大教堂。马圆顶施洗约翰大教堂和喀山圣母大教堂 ，"彼得小屋 "也在这里。彼得大帝的童年就在这里渡过。这里还有一座博物馆 ，展出从16~19世纪的钟表、钥匙和锁。备注 ：金环小镇没有中餐厅 ，中午特别安排品尝俄罗斯餐厅的特色简式俄餐。晚上晚餐后前往火车站乘坐豪华火车软卧前往圣彼得堡。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2023/08/19</w:t>
            </w:r>
          </w:p>
        </w:tc>
        <w:tc>
          <w:tcPr>
            <w:tcW w:w="2310" w:type="dxa"/>
            <w:gridSpan w:val="7"/>
          </w:tcPr>
          <w:p>
            <w:pPr/>
            <w:r>
              <w:rPr>
                <w:lang w:val="zh-CN"/>
                <w:rFonts w:ascii="Times New Roman" w:hAnsi="Times New Roman" w:cs="Times New Roman"/>
                <w:b/>
                <w:color w:val="000000"/>
              </w:rPr>
              <w:t>圣彼得堡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早餐后乘车，市容观光，参观世界四大博物馆之一的【国立埃尔米塔什博物馆—冬宫】(约1.5小时)，冬宫是俄 罗斯圣彼得堡的标志性建筑，始建于1721年（彼得堡始建于1703年），属俄罗斯巴洛克建筑。冬宫是一座蔚蓝色 与白色相间的建筑 ，高三层 ，宫殿长约230米 ，宽140米 ，高22米 ，呈封闭式长方形 ， 占地9万平方米 ，建筑 面积 4.6万平方米。宫内有厅室1057间 ，门1886座 ，窗1945个。它与伦敦的大英博物馆、 巴黎的卢浮宫、纽约的大都会艺术博物馆一起，称为世界四大博物馆。该馆最早是叶卡捷琳娜二世女皇的私人博物馆。游览圣彼得堡 的中心广场—【冬宫广场】、【亚历山大纪念柱】（共约20分钟）。后前往酒店休息。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早餐：含；午餐：含；晚餐：含；住宿：彼得堡</w:t>
            </w:r>
          </w:p>
        </w:tc>
      </w:tr>
      <w:tr>
        <w:tc>
          <w:tcPr>
            <w:tcW w:w="2310" w:type="dxa"/>
            <w:vAlign w:val="center"/>
            <w:vMerge w:val="restart"/>
          </w:tcPr>
          <w:p>
            <w:pPr/>
            <w:r>
              <w:rPr>
                <w:lang w:val="zh-CN"/>
                <w:rFonts w:ascii="Times New Roman" w:hAnsi="Times New Roman" w:cs="Times New Roman"/>
                <w:sz w:val="20"/>
                <w:szCs w:val="20"/>
                <w:color w:val="000000"/>
              </w:rPr>
              <w:t>2023/08/20</w:t>
            </w:r>
          </w:p>
        </w:tc>
        <w:tc>
          <w:tcPr>
            <w:tcW w:w="2310" w:type="dxa"/>
            <w:gridSpan w:val="7"/>
          </w:tcPr>
          <w:p>
            <w:pPr/>
            <w:r>
              <w:rPr>
                <w:lang w:val="zh-CN"/>
                <w:rFonts w:ascii="Times New Roman" w:hAnsi="Times New Roman" w:cs="Times New Roman"/>
                <w:b/>
                <w:color w:val="000000"/>
              </w:rPr>
              <w:t>圣彼得堡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早餐后游览---【夏宫花园】(约1小时,参观上花园、下花园），俄罗斯夏宫又称彼德宫 ，坐落在芬兰湾南岸的森林中，距离市区29公里。 它始建于1714年 ，分为上花园和下花园 ，大宫殿在上花园。这里的建筑豪华壮丽 ，被誉为“俄罗斯的凡尔赛宫”。 大宫殿前是被称作大瀑布的喷泉群（冬天喷泉关闭）。外观【斯莫尔尼宫】（约 15分钟）列宁领导十月革命的指挥部，现圣彼得堡政府办公地，是一座外观典雅的三层建筑，整体色彩为拜占庭蓝白相间 ，在圣彼得堡的诸多宫殿里具有相当高的代表性。【瓦西里岛古港口灯塔】（约10分钟）参观圣彼得堡港口标志物，指引  古时海员远航归来的灯塔 ，传说在古希腊罗马时期 ，人们把战败船只的船头钉在圆柱上 ，作为海战胜利的象征。【狮身人面像雕塑】（约10分钟）这对狮身人面像是15世纪从埃及出土的文物 ，这座狮身人面像没有胡子 ，是因为胡子在埃及是权力的象征 ，不能留给俄罗斯人 ，于是就用枪托把狮身人面像的胡须给打掉了，晚餐后前往酒店休息。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早餐：含；午餐：含；晚餐：含；住宿：彼得堡</w:t>
            </w:r>
          </w:p>
        </w:tc>
      </w:tr>
      <w:tr>
        <w:tc>
          <w:tcPr>
            <w:tcW w:w="2310" w:type="dxa"/>
            <w:vAlign w:val="center"/>
            <w:vMerge w:val="restart"/>
          </w:tcPr>
          <w:p>
            <w:pPr/>
            <w:r>
              <w:rPr>
                <w:lang w:val="zh-CN"/>
                <w:rFonts w:ascii="Times New Roman" w:hAnsi="Times New Roman" w:cs="Times New Roman"/>
                <w:sz w:val="20"/>
                <w:szCs w:val="20"/>
                <w:color w:val="000000"/>
              </w:rPr>
              <w:t>2023/08/21</w:t>
            </w:r>
          </w:p>
        </w:tc>
        <w:tc>
          <w:tcPr>
            <w:tcW w:w="2310" w:type="dxa"/>
            <w:gridSpan w:val="7"/>
          </w:tcPr>
          <w:p>
            <w:pPr/>
            <w:r>
              <w:rPr>
                <w:lang w:val="zh-CN"/>
                <w:rFonts w:ascii="Times New Roman" w:hAnsi="Times New Roman" w:cs="Times New Roman"/>
                <w:b/>
                <w:color w:val="000000"/>
              </w:rPr>
              <w:t>圣彼得堡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，早餐后乘车前往【黄金三岛】：【彼得堡罗要塞】（不进教堂和监狱 ，约30分钟），它坐落在市中心的涅瓦河右岸 ，是彼得堡著名的古建筑。该要塞1703年由彼得大帝在兔子岛上奠基 ，它与彼得堡同龄后几经扩建 建成了这座六棱体的古堡。圣彼得堡【阿瑞娜体育场】（外观约 20分钟）位于克列斯托夫斯基岛上的阿瑞娜体育场 是圣彼得堡最引人注目的建筑之一。这座体育场坐落于风景优美的涅瓦河畔 ，2017 年的联合会杯足球赛把这里的热 情点燃 ，而这里是 2018年俄罗斯世界杯的主要场地之一。埃尔金岛 ，是涅瓦河三角洲的最北端的岛屿 ，它是沙皇 亚历山大一世期间皇室夏季度假的地方。 岛上面修建的【埃尔金宫殿】（约30分钟）是建在凯瑟琳大帝统治期间的 一座大厦遗址上 ，而最初它是为沙皇亚历山大一世的母亲而设计。二战期间宫殿受损 ，随后重新修缮 ，现在为一个博物馆。下午乘车前往【拉多加湖】，乘车前往拉多加湖。抵达后您可悠然漫步于世界第二大淡水湖 ，欧洲第一大淡水湖畔， 领略俄罗斯淡水资源之丰之美 ，北岸大多高岩岸 ，有许多深切的小峡湾 ，湖岸曲折。南岸低平 ，多沙嘴和浅滩。游览后前往圣彼得堡酒店休息。【黄金三岛】分别为 ：兔子岛 ，埃尔金岛 ，克列斯托夫斯基岛。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早餐：含；午餐：含；晚餐：含；住宿：彼得堡</w:t>
            </w:r>
          </w:p>
        </w:tc>
      </w:tr>
      <w:tr>
        <w:tc>
          <w:tcPr>
            <w:tcW w:w="2310" w:type="dxa"/>
            <w:vAlign w:val="center"/>
            <w:vMerge w:val="restart"/>
          </w:tcPr>
          <w:p>
            <w:pPr/>
            <w:r>
              <w:rPr>
                <w:lang w:val="zh-CN"/>
                <w:rFonts w:ascii="Times New Roman" w:hAnsi="Times New Roman" w:cs="Times New Roman"/>
                <w:sz w:val="20"/>
                <w:szCs w:val="20"/>
                <w:color w:val="000000"/>
              </w:rPr>
              <w:t>2023/08/22</w:t>
            </w:r>
          </w:p>
        </w:tc>
        <w:tc>
          <w:tcPr>
            <w:tcW w:w="2310" w:type="dxa"/>
            <w:gridSpan w:val="7"/>
          </w:tcPr>
          <w:p>
            <w:pPr/>
            <w:r>
              <w:rPr>
                <w:lang w:val="zh-CN"/>
                <w:rFonts w:ascii="Times New Roman" w:hAnsi="Times New Roman" w:cs="Times New Roman"/>
                <w:b/>
                <w:color w:val="000000"/>
              </w:rPr>
              <w:t>圣彼得堡-莫斯科</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游览【十二月党人广场】，观【青铜骑士像】，外观【圣伊撒基耶夫大教堂】（共约30分钟），坐落在俄罗斯圣彼得堡市区。与梵蒂冈的圣彼得大教堂、伦敦的圣保罗大教堂和佛罗伦萨的花之圣母大教堂并称为世界四大教堂。作为教堂的廊柱是全世界最大的。外观【滴血大教堂】（约 20分钟），也被称为复活教堂。它建造于1883年至1907年,轮廓美丽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2023/08/23</w:t>
            </w:r>
          </w:p>
        </w:tc>
        <w:tc>
          <w:tcPr>
            <w:tcW w:w="2310" w:type="dxa"/>
            <w:gridSpan w:val="7"/>
          </w:tcPr>
          <w:p>
            <w:pPr/>
            <w:r>
              <w:rPr>
                <w:lang w:val="zh-CN"/>
                <w:rFonts w:ascii="Times New Roman" w:hAnsi="Times New Roman" w:cs="Times New Roman"/>
                <w:b/>
                <w:color w:val="000000"/>
              </w:rPr>
              <w:t>莫斯科</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，乘车前往今天的第一个目的地 ：游览俄罗斯最美丽的广场—【红场】（时间约1.5小时），这里有【朱可夫雕像】,还有古典主义风格的【国家历史博物馆】（外观），红色的墙面，对称的尖塔，屋顶圆弧形造型的装饰结构， 呈现出17世纪大公国城堡宫殿的古典气派。在它的对面是【圣瓦西里升天大教堂】（外观），是沙皇伊凡四世在征服  喀山之后开始兴建的。这座教堂从任何一个角度看上去都是独特的风景 ，另人叹为观止。红场之上还有【古姆百货】， 它是建筑及城市规划的经典之作。之后 ，我们继续参观【列宁墓】（外观）（视情况而定 ，周一、周五关闭），【马涅什广场】，【亚历山大花园】和永远不灭火焰的【无名烈士墓】。【克里姆林宫】（外观，可自费进入）。 克里姆林宫是一组建筑群 ，位于莫斯科的心脏地带，是俄罗斯联邦的象征、总统府的所在地。后前往【扎里季耶夫公园】参观空中玻璃栈道，2018 年正式对外开放.该公园已成为莫斯科最重要的现代化场所之一，里面有高品质的基础设施景观设施，另外 这里还可以观赏到壮观的克里姆林宫和红场。莫斯科最新景点 ，莫斯科新名片。后前往酒店休息。备注：由于红场及周边是俄罗斯政府公共场所，故红场等景区及周边道路常有政府性临时活动，随时会出现关闭现象，这种情况下我们不能提前通知您。敬请见谅！由于红场等周边地区只能临时上下车，您从景点参观完毕，需要全部团员集合到齐后。导游才可以通过电话通知司机将旅游大巴车开到红场景区附近的地点请您就近快速上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2023/08/24</w:t>
            </w:r>
          </w:p>
        </w:tc>
        <w:tc>
          <w:tcPr>
            <w:tcW w:w="2310" w:type="dxa"/>
            <w:gridSpan w:val="7"/>
          </w:tcPr>
          <w:p>
            <w:pPr/>
            <w:r>
              <w:rPr>
                <w:lang w:val="zh-CN"/>
                <w:rFonts w:ascii="Times New Roman" w:hAnsi="Times New Roman" w:cs="Times New Roman"/>
                <w:b/>
                <w:color w:val="000000"/>
              </w:rPr>
              <w:t>莫斯科北京大兴 参考航班：MU2076 1715 - 0555+1</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早餐后游览【查理津诺皇家庄园】是莫斯科著名的宫廷建筑园区，面积116公顷。 女皇叶卡捷琳娜二世为纪念俄罗斯在第一次俄土战争的胜利下令修建的。这些建筑全 部用红砖砌成，并镶有白色石刻的观赏性装饰图案，是典型的哥特式建筑，后来几 经拆除，如今经过整修，面貌已经焕然一新。赠送搭乘【莫斯科地铁】地铁站的建 筑造型各异、华丽典雅。每个车站都由国内著名建筑师设计，各有其独特风格，建筑 格局也各不相同，多用五颜六色的大理石，花岗岩，陶瓷和五彩玻璃镶嵌除各种浮雕 游览后前往莫斯科机场乘坐MU2076  1715 - 0555+1 返回北京大兴。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早餐：含；午餐：含；晚餐：；住宿：飞机上</w:t>
            </w:r>
          </w:p>
        </w:tc>
      </w:tr>
      <w:tr>
        <w:tc>
          <w:tcPr>
            <w:tcW w:w="2310" w:type="dxa"/>
            <w:vAlign w:val="center"/>
            <w:vMerge w:val="restart"/>
          </w:tcPr>
          <w:p>
            <w:pPr/>
            <w:r>
              <w:rPr>
                <w:lang w:val="zh-CN"/>
                <w:rFonts w:ascii="Times New Roman" w:hAnsi="Times New Roman" w:cs="Times New Roman"/>
                <w:sz w:val="20"/>
                <w:szCs w:val="20"/>
                <w:color w:val="000000"/>
              </w:rPr>
              <w:t>2023/08/25</w:t>
            </w:r>
          </w:p>
        </w:tc>
        <w:tc>
          <w:tcPr>
            <w:tcW w:w="2310" w:type="dxa"/>
            <w:gridSpan w:val="7"/>
          </w:tcPr>
          <w:p>
            <w:pPr/>
            <w:r>
              <w:rPr>
                <w:lang w:val="zh-CN"/>
                <w:rFonts w:ascii="Times New Roman" w:hAnsi="Times New Roman" w:cs="Times New Roman"/>
                <w:b/>
                <w:color w:val="000000"/>
              </w:rPr>
              <w:t>北京大兴昆明  航班待告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早上抵达北京大兴，再乘坐东航联运航班返回昆明，结束愉快的俄罗斯之旅！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全程司导、领队境外服务费：100元/人/天，共计900元(随团款付清)2、单间差费用1500元；3、护照办理费用；4、航空意外险。5、酒店内电话、传真、洗熨、收费电视、饮料等费用；6、服务项目未提到的其他一切费用，例如特种门票(夜总会、博览会、缆车等)；7、洗衣，理发，电话，饮料，烟酒，付费电视，行李搬运等私人费用；8、不包括旅游者因违约、自身过错、自由活动期间内行为或自身疾病引起的人身和财产损失；9、因交通延误、取消等意外事件或战争、罢工、自然灾害等不可抗力导致的额外费用；10、航空公司燃油税上涨价格部份，如遇上涨则追补差价11、境内地面服务费用：如机场接送等；行李物品保管费及托运行李超重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与购物补充协议旅游者(团队或个人)：旅行社：旅游者和旅行社双方本着诚实信用的原则，旅游者可选择参加的自费项目及可选择进入的购物场所，协商一致如下：一、旅游者与旅行社双方协商一致可选择参加的自费项目地点自费项目服务内容价格(人民币)莫斯科俄罗斯大马戏(约2小时)预订费+门票+车费+司机、导游服务费550元/人新圣女公墓(约30分钟)预订费+门票+车费+司机、导游服务费200元/人中央军事博物馆(约1.5小时)预订费+门票+车费+司机、导游服务费500元/人克里姆林宫(约1.5小时)预订费+门票+车费+司机、导游服务费400元/人地铁(约2站)预订费+门票+车费+司机、导游服务费100元/人(已含)圣彼得堡涅瓦河游船(约1.5小时)预订费+门票+车费+司机、导游服务费500元/人夏宫宫殿(约1小时)预订费+门票+车费+司机、导游服务费500元/人叶卡捷林娜宫殿+花园(约1.5小时)预订费+门票+司机、导游服务费700元/人俄罗斯芭蕾舞(约2小时)预订费+门票+车费+司机、导游服务费1300元/人俄式大餐(约1.5小时)餐费+车费+司机、导游服务费500元/人民族歌舞(约1.5小时)餐费+车费+司机、导游服务费450元/人冬宫博物馆(约1.5小时)餐费+车费+司机、导游服务费400元/人(已含)</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董帅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仓艺娜</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2023/8/16 16:30:44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