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深圳趣旅国际旅行社有限公司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张楠</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18126128136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苟玉婷</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19082457670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T-E-260123-1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香港起止团票-3晚外岛Lomnai+2晚主岛皇冠</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2026-01-23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2026-01-29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1、郭静</w:t>
            </w:r>
          </w:p>
        </w:tc>
        <w:tc>
          <w:tcPr>
            <w:tcW w:w="2310" w:type="dxa"/>
            <w:vAlign w:val="center"/>
          </w:tcPr>
          <w:p>
            <w:pPr/>
            <w:r>
              <w:rPr>
                <w:lang w:val="zh-CN"/>
                <w:rFonts w:ascii="Times New Roman" w:hAnsi="Times New Roman" w:cs="Times New Roman"/>
                <w:sz w:val="20"/>
                <w:szCs w:val="20"/>
                <w:color w:val="000000"/>
              </w:rPr>
              <w:t>GUO/JING</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1980-02-21</w:t>
            </w:r>
          </w:p>
        </w:tc>
        <w:tc>
          <w:tcPr>
            <w:tcW w:w="2310" w:type="dxa"/>
            <w:vAlign w:val="center"/>
          </w:tcPr>
          <w:p>
            <w:pPr/>
            <w:r>
              <w:rPr>
                <w:lang w:val="zh-CN"/>
                <w:rFonts w:ascii="Times New Roman" w:hAnsi="Times New Roman" w:cs="Times New Roman"/>
                <w:sz w:val="20"/>
                <w:szCs w:val="20"/>
                <w:color w:val="000000"/>
              </w:rPr>
              <w:t>ED5263084</w:t>
            </w:r>
          </w:p>
        </w:tc>
        <w:tc>
          <w:tcPr>
            <w:tcW w:w="2310" w:type="dxa"/>
            <w:vAlign w:val="center"/>
          </w:tcPr>
          <w:p>
            <w:pPr/>
            <w:r>
              <w:rPr>
                <w:lang w:val="zh-CN"/>
                <w:rFonts w:ascii="Times New Roman" w:hAnsi="Times New Roman" w:cs="Times New Roman"/>
                <w:sz w:val="20"/>
                <w:szCs w:val="20"/>
                <w:color w:val="000000"/>
              </w:rPr>
              <w:t>辽宁</w:t>
            </w:r>
          </w:p>
        </w:tc>
        <w:tc>
          <w:tcPr>
            <w:tcW w:w="2310" w:type="dxa"/>
            <w:vAlign w:val="center"/>
          </w:tcPr>
          <w:p>
            <w:pPr/>
            <w:r>
              <w:rPr>
                <w:lang w:val="zh-CN"/>
                <w:rFonts w:ascii="Times New Roman" w:hAnsi="Times New Roman" w:cs="Times New Roman"/>
                <w:sz w:val="20"/>
                <w:szCs w:val="20"/>
                <w:color w:val="000000"/>
              </w:rPr>
              <w:t>2018-07-06</w:t>
            </w:r>
          </w:p>
        </w:tc>
        <w:tc>
          <w:tcPr>
            <w:tcW w:w="2310" w:type="dxa"/>
            <w:vAlign w:val="center"/>
          </w:tcPr>
          <w:p>
            <w:pPr/>
            <w:r>
              <w:rPr>
                <w:lang w:val="zh-CN"/>
                <w:rFonts w:ascii="Times New Roman" w:hAnsi="Times New Roman" w:cs="Times New Roman"/>
                <w:sz w:val="20"/>
                <w:szCs w:val="20"/>
                <w:color w:val="000000"/>
              </w:rPr>
              <w:t>2028-07-05</w:t>
            </w:r>
          </w:p>
        </w:tc>
      </w:tr>
      <w:tr>
        <w:tc>
          <w:tcPr>
            <w:tcW w:w="2310" w:type="dxa"/>
            <w:vAlign w:val="center"/>
          </w:tcPr>
          <w:p>
            <w:pPr/>
            <w:r>
              <w:rPr>
                <w:lang w:val="zh-CN"/>
                <w:rFonts w:ascii="Times New Roman" w:hAnsi="Times New Roman" w:cs="Times New Roman"/>
                <w:sz w:val="20"/>
                <w:szCs w:val="20"/>
                <w:color w:val="000000"/>
              </w:rPr>
              <w:t>2、刘吉</w:t>
            </w:r>
          </w:p>
        </w:tc>
        <w:tc>
          <w:tcPr>
            <w:tcW w:w="2310" w:type="dxa"/>
            <w:vAlign w:val="center"/>
          </w:tcPr>
          <w:p>
            <w:pPr/>
            <w:r>
              <w:rPr>
                <w:lang w:val="zh-CN"/>
                <w:rFonts w:ascii="Times New Roman" w:hAnsi="Times New Roman" w:cs="Times New Roman"/>
                <w:sz w:val="20"/>
                <w:szCs w:val="20"/>
                <w:color w:val="000000"/>
              </w:rPr>
              <w:t>LIU/JI</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1978-06-24</w:t>
            </w:r>
          </w:p>
        </w:tc>
        <w:tc>
          <w:tcPr>
            <w:tcW w:w="2310" w:type="dxa"/>
            <w:vAlign w:val="center"/>
          </w:tcPr>
          <w:p>
            <w:pPr/>
            <w:r>
              <w:rPr>
                <w:lang w:val="zh-CN"/>
                <w:rFonts w:ascii="Times New Roman" w:hAnsi="Times New Roman" w:cs="Times New Roman"/>
                <w:sz w:val="20"/>
                <w:szCs w:val="20"/>
                <w:color w:val="000000"/>
              </w:rPr>
              <w:t>EL4735743</w:t>
            </w:r>
          </w:p>
        </w:tc>
        <w:tc>
          <w:tcPr>
            <w:tcW w:w="2310" w:type="dxa"/>
            <w:vAlign w:val="center"/>
          </w:tcPr>
          <w:p>
            <w:pPr/>
            <w:r>
              <w:rPr>
                <w:lang w:val="zh-CN"/>
                <w:rFonts w:ascii="Times New Roman" w:hAnsi="Times New Roman" w:cs="Times New Roman"/>
                <w:sz w:val="20"/>
                <w:szCs w:val="20"/>
                <w:color w:val="000000"/>
              </w:rPr>
              <w:t>辽宁</w:t>
            </w:r>
          </w:p>
        </w:tc>
        <w:tc>
          <w:tcPr>
            <w:tcW w:w="2310" w:type="dxa"/>
            <w:vAlign w:val="center"/>
          </w:tcPr>
          <w:p>
            <w:pPr/>
            <w:r>
              <w:rPr>
                <w:lang w:val="zh-CN"/>
                <w:rFonts w:ascii="Times New Roman" w:hAnsi="Times New Roman" w:cs="Times New Roman"/>
                <w:sz w:val="20"/>
                <w:szCs w:val="20"/>
                <w:color w:val="000000"/>
              </w:rPr>
              <w:t>2023-12-11</w:t>
            </w:r>
          </w:p>
        </w:tc>
        <w:tc>
          <w:tcPr>
            <w:tcW w:w="2310" w:type="dxa"/>
            <w:vAlign w:val="center"/>
          </w:tcPr>
          <w:p>
            <w:pPr/>
            <w:r>
              <w:rPr>
                <w:lang w:val="zh-CN"/>
                <w:rFonts w:ascii="Times New Roman" w:hAnsi="Times New Roman" w:cs="Times New Roman"/>
                <w:sz w:val="20"/>
                <w:szCs w:val="20"/>
                <w:color w:val="000000"/>
              </w:rPr>
              <w:t>2033-12-10</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11600.00</w:t>
            </w:r>
          </w:p>
        </w:tc>
        <w:tc>
          <w:tcPr>
            <w:tcW w:w="2310" w:type="dxa"/>
          </w:tcPr>
          <w:p>
            <w:pPr/>
            <w:r>
              <w:rPr>
                <w:lang w:val="zh-CN"/>
                <w:rFonts w:ascii="Times New Roman" w:hAnsi="Times New Roman" w:cs="Times New Roman"/>
                <w:sz w:val="20"/>
                <w:szCs w:val="20"/>
                <w:color w:val="000000"/>
              </w:rPr>
              <w:t>23200.00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总金额：贰万叁仟贰佰元整</w:t>
            </w:r>
          </w:p>
        </w:tc>
        <w:tc>
          <w:tcPr>
            <w:tcW w:w="2310" w:type="dxa"/>
            <w:textDirection w:val="right"/>
            <w:gridSpan w:val="3"/>
          </w:tcPr>
          <w:p>
            <w:pPr/>
            <w:r>
              <w:rPr>
                <w:lang w:val="zh-CN"/>
                <w:rFonts w:ascii="Times New Roman" w:hAnsi="Times New Roman" w:cs="Times New Roman"/>
                <w:b/>
                <w:color w:val="FF0000"/>
              </w:rPr>
              <w:t>23200.00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航班信息：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0123FJ392HKGNAN16150625+1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0129FJ393NANHKG23300600+1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0124入住3晚外岛LOMANI-Deluxesuite（含早）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0127入住2晚主岛皇冠假日-StandardKing（含早）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香港起止机票及税金经济舱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5晚酒店住宿及餐食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往返外岛船票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机场-码头-酒店-机场接送服务（拼车）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中文导游3段接机服务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赠送境外意外险（限中国护照）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赠送2张当地流量卡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确保护照有效期6个月以上并且含盖回程日期！！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落实前需二次确认房态！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omani:美式早餐、免费WIFI（2台设备）、抵达时赠送贝壳项链和新鲜椰子以及带LomaniLogo的帆布袋、晚间夜床服务、每日瓶装水。，非机动水上项目，以及各种活动（深海浮潜每天一次，看海豚，手线钓鱼、Kava仪式、村庄游等）注意：村庄游要求游客捐赠FJ$10用于建设村庄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免费活动：皮划艇，玻璃底皮划艇，直立式桨板，风帆，自行车，浮潜设备，健身房，休闲室，游泳池，kava仪式，学绑SULU，开椰子示范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上岛时间：早上：08:00-08:50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中午：14:00-14:50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下午：17:00-18:20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下岛时间：早上：05:45-06:50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早上：10:15-11:20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下午：15:45-16:50</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张楠</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苟玉婷</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1</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2026/1/13 12:34:09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