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北京六人游国际旅行社股份有限公司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朱伟萍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 xml:space="preserve">18600805516 </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J-O-260215-1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香港起止-斐济+瓦图</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1、丁以东</w:t>
            </w:r>
          </w:p>
        </w:tc>
        <w:tc>
          <w:tcPr>
            <w:tcW w:w="2310" w:type="dxa"/>
            <w:vAlign w:val="center"/>
          </w:tcPr>
          <w:p>
            <w:pPr/>
            <w:r>
              <w:rPr>
                <w:lang w:val="zh-CN"/>
                <w:rFonts w:ascii="Times New Roman" w:hAnsi="Times New Roman" w:cs="Times New Roman"/>
                <w:sz w:val="20"/>
                <w:szCs w:val="20"/>
                <w:color w:val="000000"/>
              </w:rPr>
              <w:t>DING/YIDONG</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2、丁辰菲</w:t>
            </w:r>
          </w:p>
        </w:tc>
        <w:tc>
          <w:tcPr>
            <w:tcW w:w="2310" w:type="dxa"/>
            <w:vAlign w:val="center"/>
          </w:tcPr>
          <w:p>
            <w:pPr/>
            <w:r>
              <w:rPr>
                <w:lang w:val="zh-CN"/>
                <w:rFonts w:ascii="Times New Roman" w:hAnsi="Times New Roman" w:cs="Times New Roman"/>
                <w:sz w:val="20"/>
                <w:szCs w:val="20"/>
                <w:color w:val="000000"/>
              </w:rPr>
              <w:t>DING/CHENFEI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3、童蔼</w:t>
            </w:r>
          </w:p>
        </w:tc>
        <w:tc>
          <w:tcPr>
            <w:tcW w:w="2310" w:type="dxa"/>
            <w:vAlign w:val="center"/>
          </w:tcPr>
          <w:p>
            <w:pPr/>
            <w:r>
              <w:rPr>
                <w:lang w:val="zh-CN"/>
                <w:rFonts w:ascii="Times New Roman" w:hAnsi="Times New Roman" w:cs="Times New Roman"/>
                <w:sz w:val="20"/>
                <w:szCs w:val="20"/>
                <w:color w:val="000000"/>
              </w:rPr>
              <w:t>TONG/AI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13570.00</w:t>
            </w:r>
          </w:p>
        </w:tc>
        <w:tc>
          <w:tcPr>
            <w:tcW w:w="2310" w:type="dxa"/>
          </w:tcPr>
          <w:p>
            <w:pPr/>
            <w:r>
              <w:rPr>
                <w:lang w:val="zh-CN"/>
                <w:rFonts w:ascii="Times New Roman" w:hAnsi="Times New Roman" w:cs="Times New Roman"/>
                <w:sz w:val="20"/>
                <w:szCs w:val="20"/>
                <w:color w:val="000000"/>
              </w:rPr>
              <w:t>27140.00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13130.00</w:t>
            </w:r>
          </w:p>
        </w:tc>
        <w:tc>
          <w:tcPr>
            <w:tcW w:w="2310" w:type="dxa"/>
          </w:tcPr>
          <w:p>
            <w:pPr/>
            <w:r>
              <w:rPr>
                <w:lang w:val="zh-CN"/>
                <w:rFonts w:ascii="Times New Roman" w:hAnsi="Times New Roman" w:cs="Times New Roman"/>
                <w:sz w:val="20"/>
                <w:szCs w:val="20"/>
                <w:color w:val="000000"/>
              </w:rPr>
              <w:t>13130.00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地接费用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39040.00</w:t>
            </w:r>
          </w:p>
        </w:tc>
        <w:tc>
          <w:tcPr>
            <w:tcW w:w="2310" w:type="dxa"/>
          </w:tcPr>
          <w:p>
            <w:pPr/>
            <w:r>
              <w:rPr>
                <w:lang w:val="zh-CN"/>
                <w:rFonts w:ascii="Times New Roman" w:hAnsi="Times New Roman" w:cs="Times New Roman"/>
                <w:sz w:val="20"/>
                <w:szCs w:val="20"/>
                <w:color w:val="000000"/>
              </w:rPr>
              <w:t>39040.00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一日游</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690.00</w:t>
            </w:r>
          </w:p>
        </w:tc>
        <w:tc>
          <w:tcPr>
            <w:tcW w:w="2310" w:type="dxa"/>
          </w:tcPr>
          <w:p>
            <w:pPr/>
            <w:r>
              <w:rPr>
                <w:lang w:val="zh-CN"/>
                <w:rFonts w:ascii="Times New Roman" w:hAnsi="Times New Roman" w:cs="Times New Roman"/>
                <w:sz w:val="20"/>
                <w:szCs w:val="20"/>
                <w:color w:val="000000"/>
              </w:rPr>
              <w:t>2070.00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总金额：捌万壹仟叁佰捌拾元整</w:t>
            </w:r>
          </w:p>
        </w:tc>
        <w:tc>
          <w:tcPr>
            <w:tcW w:w="2310" w:type="dxa"/>
            <w:textDirection w:val="right"/>
            <w:gridSpan w:val="3"/>
          </w:tcPr>
          <w:p>
            <w:pPr/>
            <w:r>
              <w:rPr>
                <w:lang w:val="zh-CN"/>
                <w:rFonts w:ascii="Times New Roman" w:hAnsi="Times New Roman" w:cs="Times New Roman"/>
                <w:b/>
                <w:color w:val="FF0000"/>
              </w:rPr>
              <w:t>81380.00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航班信息：（机票实时价格，出票为准）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2月15日FJ392香港-楠迪1615-0630+1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2月16日FJ263楠迪-维拉港1430-1605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2月17日NF314维拉港-塔纳1100-1140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2月18日NF315塔纳-维拉港1220-1300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2月19日FJ262维拉港-楠迪1605-2005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2月23日FJ393楠迪-香港2330-0555+1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2月16日入住1晚维拉港MG酒店waterviewresortroomking1间含早餐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2月17日入住1晚塔纳常青酒店GardenLowerVila1间含早餐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2月18日入住1晚维拉港MG酒店waterviewresortroomking1间含早餐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2月19日入住1晚楠迪主岛Nalagi基础双床房,1间含早餐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2月20日入住3晚外岛放逐岛酒店NorthBeachbure北海滨草屋1间含全餐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日游活动: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2月17日火山日落巡游，皮卡车接送（独立包车）；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2月19日蓝湖+海底邮局全程专车（5座车或7座车专车）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2月23日莫米湾丛林滑索（拼车接送）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机票退改政策：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退票：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一旦出票，票不可退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改期：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VLINAN段：同等舱位收取VUV9100每人，有差价收取差价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其余段：同等舱位收取HKD670每人，有差价收取差价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注意：退改至少要在航班起飞之前24小时之外完成，24小时之内不能操作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费用参考，具体以操作时为准。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酒店退改期：提前45天以外无损，45天以内全损</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朱伟萍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2025/11/6 18:16:06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