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四川川旅旅行社有限公司团队/散客确认件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四川奢耀旅游服务有限责任公司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邱保霖</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2</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杨子莹</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18148152357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J-E-251226-1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香港起止-3晚天堂湾+2晚香格里拉</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2025-12-26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2026-01-01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1、彭晓曼</w:t>
            </w:r>
          </w:p>
        </w:tc>
        <w:tc>
          <w:tcPr>
            <w:tcW w:w="2310" w:type="dxa"/>
            <w:vAlign w:val="center"/>
          </w:tcPr>
          <w:p>
            <w:pPr/>
            <w:r>
              <w:rPr>
                <w:lang w:val="zh-CN"/>
                <w:rFonts w:ascii="Times New Roman" w:hAnsi="Times New Roman" w:cs="Times New Roman"/>
                <w:sz w:val="20"/>
                <w:szCs w:val="20"/>
                <w:color w:val="000000"/>
              </w:rPr>
              <w:t>PENG/XIAOMAN</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1985-01-10</w:t>
            </w:r>
          </w:p>
        </w:tc>
        <w:tc>
          <w:tcPr>
            <w:tcW w:w="2310" w:type="dxa"/>
            <w:vAlign w:val="center"/>
          </w:tcPr>
          <w:p>
            <w:pPr/>
            <w:r>
              <w:rPr>
                <w:lang w:val="zh-CN"/>
                <w:rFonts w:ascii="Times New Roman" w:hAnsi="Times New Roman" w:cs="Times New Roman"/>
                <w:sz w:val="20"/>
                <w:szCs w:val="20"/>
                <w:color w:val="000000"/>
              </w:rPr>
              <w:t>EK3422220</w:t>
            </w:r>
          </w:p>
        </w:tc>
        <w:tc>
          <w:tcPr>
            <w:tcW w:w="2310" w:type="dxa"/>
            <w:vAlign w:val="center"/>
          </w:tcPr>
          <w:p>
            <w:pPr/>
            <w:r>
              <w:rPr>
                <w:lang w:val="zh-CN"/>
                <w:rFonts w:ascii="Times New Roman" w:hAnsi="Times New Roman" w:cs="Times New Roman"/>
                <w:sz w:val="20"/>
                <w:szCs w:val="20"/>
                <w:color w:val="000000"/>
              </w:rPr>
              <w:t>四川</w:t>
            </w:r>
          </w:p>
        </w:tc>
        <w:tc>
          <w:tcPr>
            <w:tcW w:w="2310" w:type="dxa"/>
            <w:vAlign w:val="center"/>
          </w:tcPr>
          <w:p>
            <w:pPr/>
            <w:r>
              <w:rPr>
                <w:lang w:val="zh-CN"/>
                <w:rFonts w:ascii="Times New Roman" w:hAnsi="Times New Roman" w:cs="Times New Roman"/>
                <w:sz w:val="20"/>
                <w:szCs w:val="20"/>
                <w:color w:val="000000"/>
              </w:rPr>
              <w:t>2023-05-23</w:t>
            </w:r>
          </w:p>
        </w:tc>
        <w:tc>
          <w:tcPr>
            <w:tcW w:w="2310" w:type="dxa"/>
            <w:vAlign w:val="center"/>
          </w:tcPr>
          <w:p>
            <w:pPr/>
            <w:r>
              <w:rPr>
                <w:lang w:val="zh-CN"/>
                <w:rFonts w:ascii="Times New Roman" w:hAnsi="Times New Roman" w:cs="Times New Roman"/>
                <w:sz w:val="20"/>
                <w:szCs w:val="20"/>
                <w:color w:val="000000"/>
              </w:rPr>
              <w:t>2033-05-22</w:t>
            </w:r>
          </w:p>
        </w:tc>
      </w:tr>
      <w:tr>
        <w:tc>
          <w:tcPr>
            <w:tcW w:w="2310" w:type="dxa"/>
            <w:vAlign w:val="center"/>
          </w:tcPr>
          <w:p>
            <w:pPr/>
            <w:r>
              <w:rPr>
                <w:lang w:val="zh-CN"/>
                <w:rFonts w:ascii="Times New Roman" w:hAnsi="Times New Roman" w:cs="Times New Roman"/>
                <w:sz w:val="20"/>
                <w:szCs w:val="20"/>
                <w:color w:val="000000"/>
              </w:rPr>
              <w:t>2、李萍</w:t>
            </w:r>
          </w:p>
        </w:tc>
        <w:tc>
          <w:tcPr>
            <w:tcW w:w="2310" w:type="dxa"/>
            <w:vAlign w:val="center"/>
          </w:tcPr>
          <w:p>
            <w:pPr/>
            <w:r>
              <w:rPr>
                <w:lang w:val="zh-CN"/>
                <w:rFonts w:ascii="Times New Roman" w:hAnsi="Times New Roman" w:cs="Times New Roman"/>
                <w:sz w:val="20"/>
                <w:szCs w:val="20"/>
                <w:color w:val="000000"/>
              </w:rPr>
              <w:t>LI/PING</w:t>
            </w:r>
          </w:p>
        </w:tc>
        <w:tc>
          <w:tcPr>
            <w:tcW w:w="2310" w:type="dxa"/>
            <w:vAlign w:val="center"/>
          </w:tcPr>
          <w:p>
            <w:pPr/>
            <w:r>
              <w:rPr>
                <w:lang w:val="zh-CN"/>
                <w:rFonts w:ascii="Times New Roman" w:hAnsi="Times New Roman" w:cs="Times New Roman"/>
                <w:sz w:val="20"/>
                <w:szCs w:val="20"/>
                <w:color w:val="000000"/>
              </w:rPr>
              <w:t>女</w:t>
            </w:r>
          </w:p>
        </w:tc>
        <w:tc>
          <w:tcPr>
            <w:tcW w:w="2310" w:type="dxa"/>
            <w:vAlign w:val="center"/>
          </w:tcPr>
          <w:p>
            <w:pPr/>
            <w:r>
              <w:rPr>
                <w:lang w:val="zh-CN"/>
                <w:rFonts w:ascii="Times New Roman" w:hAnsi="Times New Roman" w:cs="Times New Roman"/>
                <w:sz w:val="20"/>
                <w:szCs w:val="20"/>
                <w:color w:val="000000"/>
              </w:rPr>
              <w:t>1980-02-17</w:t>
            </w:r>
          </w:p>
        </w:tc>
        <w:tc>
          <w:tcPr>
            <w:tcW w:w="2310" w:type="dxa"/>
            <w:vAlign w:val="center"/>
          </w:tcPr>
          <w:p>
            <w:pPr/>
            <w:r>
              <w:rPr>
                <w:lang w:val="zh-CN"/>
                <w:rFonts w:ascii="Times New Roman" w:hAnsi="Times New Roman" w:cs="Times New Roman"/>
                <w:sz w:val="20"/>
                <w:szCs w:val="20"/>
                <w:color w:val="000000"/>
              </w:rPr>
              <w:t>EJ2739668</w:t>
            </w:r>
          </w:p>
        </w:tc>
        <w:tc>
          <w:tcPr>
            <w:tcW w:w="2310" w:type="dxa"/>
            <w:vAlign w:val="center"/>
          </w:tcPr>
          <w:p>
            <w:pPr/>
            <w:r>
              <w:rPr>
                <w:lang w:val="zh-CN"/>
                <w:rFonts w:ascii="Times New Roman" w:hAnsi="Times New Roman" w:cs="Times New Roman"/>
                <w:sz w:val="20"/>
                <w:szCs w:val="20"/>
                <w:color w:val="000000"/>
              </w:rPr>
              <w:t>四川</w:t>
            </w:r>
          </w:p>
        </w:tc>
        <w:tc>
          <w:tcPr>
            <w:tcW w:w="2310" w:type="dxa"/>
            <w:vAlign w:val="center"/>
          </w:tcPr>
          <w:p>
            <w:pPr/>
            <w:r>
              <w:rPr>
                <w:lang w:val="zh-CN"/>
                <w:rFonts w:ascii="Times New Roman" w:hAnsi="Times New Roman" w:cs="Times New Roman"/>
                <w:sz w:val="20"/>
                <w:szCs w:val="20"/>
                <w:color w:val="000000"/>
              </w:rPr>
              <w:t>2022-05-11</w:t>
            </w:r>
          </w:p>
        </w:tc>
        <w:tc>
          <w:tcPr>
            <w:tcW w:w="2310" w:type="dxa"/>
            <w:vAlign w:val="center"/>
          </w:tcPr>
          <w:p>
            <w:pPr/>
            <w:r>
              <w:rPr>
                <w:lang w:val="zh-CN"/>
                <w:rFonts w:ascii="Times New Roman" w:hAnsi="Times New Roman" w:cs="Times New Roman"/>
                <w:sz w:val="20"/>
                <w:szCs w:val="20"/>
                <w:color w:val="000000"/>
              </w:rPr>
              <w:t>2032-05-10</w:t>
            </w:r>
          </w:p>
        </w:tc>
      </w:tr>
      <w:tr>
        <w:tc>
          <w:tcPr>
            <w:tcW w:w="2310" w:type="dxa"/>
            <w:vAlign w:val="center"/>
          </w:tcPr>
          <w:p>
            <w:pPr/>
            <w:r>
              <w:rPr>
                <w:lang w:val="zh-CN"/>
                <w:rFonts w:ascii="Times New Roman" w:hAnsi="Times New Roman" w:cs="Times New Roman"/>
                <w:sz w:val="20"/>
                <w:szCs w:val="20"/>
                <w:color w:val="000000"/>
              </w:rPr>
              <w:t>3、黄奕淳</w:t>
            </w:r>
          </w:p>
        </w:tc>
        <w:tc>
          <w:tcPr>
            <w:tcW w:w="2310" w:type="dxa"/>
            <w:vAlign w:val="center"/>
          </w:tcPr>
          <w:p>
            <w:pPr/>
            <w:r>
              <w:rPr>
                <w:lang w:val="zh-CN"/>
                <w:rFonts w:ascii="Times New Roman" w:hAnsi="Times New Roman" w:cs="Times New Roman"/>
                <w:sz w:val="20"/>
                <w:szCs w:val="20"/>
                <w:color w:val="000000"/>
              </w:rPr>
              <w:t>HUANG/YICHUN</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2012-01-11</w:t>
            </w:r>
          </w:p>
        </w:tc>
        <w:tc>
          <w:tcPr>
            <w:tcW w:w="2310" w:type="dxa"/>
            <w:vAlign w:val="center"/>
          </w:tcPr>
          <w:p>
            <w:pPr/>
            <w:r>
              <w:rPr>
                <w:lang w:val="zh-CN"/>
                <w:rFonts w:ascii="Times New Roman" w:hAnsi="Times New Roman" w:cs="Times New Roman"/>
                <w:sz w:val="20"/>
                <w:szCs w:val="20"/>
                <w:color w:val="000000"/>
              </w:rPr>
              <w:t>EK3422070</w:t>
            </w:r>
          </w:p>
        </w:tc>
        <w:tc>
          <w:tcPr>
            <w:tcW w:w="2310" w:type="dxa"/>
            <w:vAlign w:val="center"/>
          </w:tcPr>
          <w:p>
            <w:pPr/>
            <w:r>
              <w:rPr>
                <w:lang w:val="zh-CN"/>
                <w:rFonts w:ascii="Times New Roman" w:hAnsi="Times New Roman" w:cs="Times New Roman"/>
                <w:sz w:val="20"/>
                <w:szCs w:val="20"/>
                <w:color w:val="000000"/>
              </w:rPr>
              <w:t>四川</w:t>
            </w:r>
          </w:p>
        </w:tc>
        <w:tc>
          <w:tcPr>
            <w:tcW w:w="2310" w:type="dxa"/>
            <w:vAlign w:val="center"/>
          </w:tcPr>
          <w:p>
            <w:pPr/>
            <w:r>
              <w:rPr>
                <w:lang w:val="zh-CN"/>
                <w:rFonts w:ascii="Times New Roman" w:hAnsi="Times New Roman" w:cs="Times New Roman"/>
                <w:sz w:val="20"/>
                <w:szCs w:val="20"/>
                <w:color w:val="000000"/>
              </w:rPr>
              <w:t>2023-05-23</w:t>
            </w:r>
          </w:p>
        </w:tc>
        <w:tc>
          <w:tcPr>
            <w:tcW w:w="2310" w:type="dxa"/>
            <w:vAlign w:val="center"/>
          </w:tcPr>
          <w:p>
            <w:pPr/>
            <w:r>
              <w:rPr>
                <w:lang w:val="zh-CN"/>
                <w:rFonts w:ascii="Times New Roman" w:hAnsi="Times New Roman" w:cs="Times New Roman"/>
                <w:sz w:val="20"/>
                <w:szCs w:val="20"/>
                <w:color w:val="000000"/>
              </w:rPr>
              <w:t>2028-05-22</w:t>
            </w:r>
          </w:p>
        </w:tc>
      </w:tr>
      <w:tr>
        <w:tc>
          <w:tcPr>
            <w:tcW w:w="2310" w:type="dxa"/>
            <w:vAlign w:val="center"/>
          </w:tcPr>
          <w:p>
            <w:pPr/>
            <w:r>
              <w:rPr>
                <w:lang w:val="zh-CN"/>
                <w:rFonts w:ascii="Times New Roman" w:hAnsi="Times New Roman" w:cs="Times New Roman"/>
                <w:sz w:val="20"/>
                <w:szCs w:val="20"/>
                <w:color w:val="000000"/>
              </w:rPr>
              <w:t>4、敬恩豪</w:t>
            </w:r>
          </w:p>
        </w:tc>
        <w:tc>
          <w:tcPr>
            <w:tcW w:w="2310" w:type="dxa"/>
            <w:vAlign w:val="center"/>
          </w:tcPr>
          <w:p>
            <w:pPr/>
            <w:r>
              <w:rPr>
                <w:lang w:val="zh-CN"/>
                <w:rFonts w:ascii="Times New Roman" w:hAnsi="Times New Roman" w:cs="Times New Roman"/>
                <w:sz w:val="20"/>
                <w:szCs w:val="20"/>
                <w:color w:val="000000"/>
              </w:rPr>
              <w:t>JING/ENHAO</w:t>
            </w:r>
          </w:p>
        </w:tc>
        <w:tc>
          <w:tcPr>
            <w:tcW w:w="2310" w:type="dxa"/>
            <w:vAlign w:val="center"/>
          </w:tcPr>
          <w:p>
            <w:pPr/>
            <w:r>
              <w:rPr>
                <w:lang w:val="zh-CN"/>
                <w:rFonts w:ascii="Times New Roman" w:hAnsi="Times New Roman" w:cs="Times New Roman"/>
                <w:sz w:val="20"/>
                <w:szCs w:val="20"/>
                <w:color w:val="000000"/>
              </w:rPr>
              <w:t>男</w:t>
            </w:r>
          </w:p>
        </w:tc>
        <w:tc>
          <w:tcPr>
            <w:tcW w:w="2310" w:type="dxa"/>
            <w:vAlign w:val="center"/>
          </w:tcPr>
          <w:p>
            <w:pPr/>
            <w:r>
              <w:rPr>
                <w:lang w:val="zh-CN"/>
                <w:rFonts w:ascii="Times New Roman" w:hAnsi="Times New Roman" w:cs="Times New Roman"/>
                <w:sz w:val="20"/>
                <w:szCs w:val="20"/>
                <w:color w:val="000000"/>
              </w:rPr>
              <w:t>2012-06-05</w:t>
            </w:r>
          </w:p>
        </w:tc>
        <w:tc>
          <w:tcPr>
            <w:tcW w:w="2310" w:type="dxa"/>
            <w:vAlign w:val="center"/>
          </w:tcPr>
          <w:p>
            <w:pPr/>
            <w:r>
              <w:rPr>
                <w:lang w:val="zh-CN"/>
                <w:rFonts w:ascii="Times New Roman" w:hAnsi="Times New Roman" w:cs="Times New Roman"/>
                <w:sz w:val="20"/>
                <w:szCs w:val="20"/>
                <w:color w:val="000000"/>
              </w:rPr>
              <w:t>EJ2739669</w:t>
            </w:r>
          </w:p>
        </w:tc>
        <w:tc>
          <w:tcPr>
            <w:tcW w:w="2310" w:type="dxa"/>
            <w:vAlign w:val="center"/>
          </w:tcPr>
          <w:p>
            <w:pPr/>
            <w:r>
              <w:rPr>
                <w:lang w:val="zh-CN"/>
                <w:rFonts w:ascii="Times New Roman" w:hAnsi="Times New Roman" w:cs="Times New Roman"/>
                <w:sz w:val="20"/>
                <w:szCs w:val="20"/>
                <w:color w:val="000000"/>
              </w:rPr>
              <w:t>四川</w:t>
            </w:r>
          </w:p>
        </w:tc>
        <w:tc>
          <w:tcPr>
            <w:tcW w:w="2310" w:type="dxa"/>
            <w:vAlign w:val="center"/>
          </w:tcPr>
          <w:p>
            <w:pPr/>
            <w:r>
              <w:rPr>
                <w:lang w:val="zh-CN"/>
                <w:rFonts w:ascii="Times New Roman" w:hAnsi="Times New Roman" w:cs="Times New Roman"/>
                <w:sz w:val="20"/>
                <w:szCs w:val="20"/>
                <w:color w:val="000000"/>
              </w:rPr>
              <w:t>2022-05-11</w:t>
            </w:r>
          </w:p>
        </w:tc>
        <w:tc>
          <w:tcPr>
            <w:tcW w:w="2310" w:type="dxa"/>
            <w:vAlign w:val="center"/>
          </w:tcPr>
          <w:p>
            <w:pPr/>
            <w:r>
              <w:rPr>
                <w:lang w:val="zh-CN"/>
                <w:rFonts w:ascii="Times New Roman" w:hAnsi="Times New Roman" w:cs="Times New Roman"/>
                <w:sz w:val="20"/>
                <w:szCs w:val="20"/>
                <w:color w:val="000000"/>
              </w:rPr>
              <w:t>2027-05-10</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14800.00</w:t>
            </w:r>
          </w:p>
        </w:tc>
        <w:tc>
          <w:tcPr>
            <w:tcW w:w="2310" w:type="dxa"/>
          </w:tcPr>
          <w:p>
            <w:pPr/>
            <w:r>
              <w:rPr>
                <w:lang w:val="zh-CN"/>
                <w:rFonts w:ascii="Times New Roman" w:hAnsi="Times New Roman" w:cs="Times New Roman"/>
                <w:sz w:val="20"/>
                <w:szCs w:val="20"/>
                <w:color w:val="000000"/>
              </w:rPr>
              <w:t>29600.00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16300.00</w:t>
            </w:r>
          </w:p>
        </w:tc>
        <w:tc>
          <w:tcPr>
            <w:tcW w:w="2310" w:type="dxa"/>
          </w:tcPr>
          <w:p>
            <w:pPr/>
            <w:r>
              <w:rPr>
                <w:lang w:val="zh-CN"/>
                <w:rFonts w:ascii="Times New Roman" w:hAnsi="Times New Roman" w:cs="Times New Roman"/>
                <w:sz w:val="20"/>
                <w:szCs w:val="20"/>
                <w:color w:val="000000"/>
              </w:rPr>
              <w:t>32600.00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总金额：陆万贰仟贰佰元整</w:t>
            </w:r>
          </w:p>
        </w:tc>
        <w:tc>
          <w:tcPr>
            <w:tcW w:w="2310" w:type="dxa"/>
            <w:textDirection w:val="right"/>
            <w:gridSpan w:val="3"/>
          </w:tcPr>
          <w:p>
            <w:pPr/>
            <w:r>
              <w:rPr>
                <w:lang w:val="zh-CN"/>
                <w:rFonts w:ascii="Times New Roman" w:hAnsi="Times New Roman" w:cs="Times New Roman"/>
                <w:b/>
                <w:color w:val="FF0000"/>
              </w:rPr>
              <w:t>62200.00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航班信息：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12月26日FJ392HKGNAN16150630+1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1月1日FJ393NANHKG23300555+1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room1：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12月27日入住3晚外岛天堂湾酒店GardenBungalow花园景房1间含全餐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12月30日入住2晚主岛香格里拉酒店OceanDeluxe海洋豪华房1间含早餐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room2：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12月27日入住2晚外岛天堂湾酒店CoveVilla单卧室海湾别墅1间含全餐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12月29日入住1晚外岛天堂湾酒店GardenBungalow花园景房1间含全餐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12月30日入住2晚主岛香格里拉酒店OceanDeluxe海洋豪华房1间含早餐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香港起止经济舱机票及税金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5晚酒店相关住宿及餐食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中文导游接机服务+线上服务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机场-码头-主岛酒店-机场交通接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赠送4张流量卡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往返天堂湾酒店拼快艇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时间一：Naisoso-ParadiseCove8:00am8:50amParadiseCove-Naisoso9:15am10:10am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时间二：Naisoso-ParadiseCove3:30pm4:20pmParadiseCove-Naisoso4:45pm5:35pm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境外旅游意外险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以上费用不含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落实前需二次确认房态！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l天堂湾房费包含：抵达时的欢迎饮料和冷毛巾；入住期间免费使用浮潜设备；免费使用PaddleBoard&amp;Kayaks；免费WIFI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天堂湾退改政策：提前80天以上取消,不收取费用；提前41-80天内取消，收取订单的10%作为取消费；40天及40天以内取消，收取订单的100%作为取消费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香拉退改政策：提前30天以上取消，不收取费用；30天及30天以内取消，收取订单费用的100%作为取消费</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邱保霖</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杨子莹</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12</w:t>
                  </w:r>
                  <w:r w:rsidR="00192D3B">
                    <w:rPr>
                      <w:rFonts w:asciiTheme="minorEastAsia" w:hAnsiTheme="minorEastAsia" w:hint="eastAsia"/>
                    </w:rPr>
                    <w:t xml:space="preserve">月 </w:t>
                  </w:r>
                  <w:r>
                    <w:rPr>
                      <w:rFonts w:asciiTheme="minorEastAsia" w:hAnsiTheme="minorEastAsia" w:hint="eastAsia"/>
                    </w:rPr>
                    <w:t>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2025/12/6 13:23:24</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