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广东标迹国际旅行社有限公司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Laughing邱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13714682664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张楚宾</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B-E-250519-1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香港起止-斐济3晚tokoriki+3晚索菲特</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2025-05-19 FJ392 HKG香港→NAN南迪 16:55-07:05+1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2025-05-26 FJ391 南迪NAN→香港HKG 08:20-14:5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1、王天堂</w:t>
            </w:r>
          </w:p>
        </w:tc>
        <w:tc>
          <w:tcPr>
            <w:tcW w:w="2310" w:type="dxa"/>
            <w:vAlign w:val="center"/>
          </w:tcPr>
          <w:p>
            <w:pPr/>
            <w:r>
              <w:rPr>
                <w:lang w:val="zh-CN"/>
                <w:rFonts w:ascii="Times New Roman" w:hAnsi="Times New Roman" w:cs="Times New Roman"/>
                <w:sz w:val="20"/>
                <w:szCs w:val="20"/>
                <w:color w:val="000000"/>
              </w:rPr>
              <w:t>WANG/TIANTANG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2、薛欣</w:t>
            </w:r>
          </w:p>
        </w:tc>
        <w:tc>
          <w:tcPr>
            <w:tcW w:w="2310" w:type="dxa"/>
            <w:vAlign w:val="center"/>
          </w:tcPr>
          <w:p>
            <w:pPr/>
            <w:r>
              <w:rPr>
                <w:lang w:val="zh-CN"/>
                <w:rFonts w:ascii="Times New Roman" w:hAnsi="Times New Roman" w:cs="Times New Roman"/>
                <w:sz w:val="20"/>
                <w:szCs w:val="20"/>
                <w:color w:val="000000"/>
              </w:rPr>
              <w:t>XUE/XIN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22200.00</w:t>
            </w:r>
          </w:p>
        </w:tc>
        <w:tc>
          <w:tcPr>
            <w:tcW w:w="2310" w:type="dxa"/>
          </w:tcPr>
          <w:p>
            <w:pPr/>
            <w:r>
              <w:rPr>
                <w:lang w:val="zh-CN"/>
                <w:rFonts w:ascii="Times New Roman" w:hAnsi="Times New Roman" w:cs="Times New Roman"/>
                <w:sz w:val="20"/>
                <w:szCs w:val="20"/>
                <w:color w:val="000000"/>
              </w:rPr>
              <w:t>44400.00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总金额：肆万肆仟肆佰元整</w:t>
            </w:r>
          </w:p>
        </w:tc>
        <w:tc>
          <w:tcPr>
            <w:tcW w:w="2310" w:type="dxa"/>
            <w:textDirection w:val="right"/>
            <w:gridSpan w:val="3"/>
          </w:tcPr>
          <w:p>
            <w:pPr/>
            <w:r>
              <w:rPr>
                <w:lang w:val="zh-CN"/>
                <w:rFonts w:ascii="Times New Roman" w:hAnsi="Times New Roman" w:cs="Times New Roman"/>
                <w:b/>
                <w:color w:val="FF0000"/>
              </w:rPr>
              <w:t>44400.00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05月20日入住3晚外岛--TokorikiIslandResortBeachfrontBure海滨草屋（不含餐）*1间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05月23日入住3晚主岛--索菲特奢华客房1张特大床（含早餐）*1间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1、欢迎仪式（斐济水+贝壳项链）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2、3程中文导游接送机服务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3、3段拼车接驳（机场-丹娜绕码头-索菲特-机场）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4、斐济6晚酒店住宿+对应含餐餐食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5、香港往返斐济机票及税金（经济舱）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6、赠送2张20GB流量卡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7、赠送30万境外意外保险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8、往返外岛Tokoriki度假村固定班次船票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申请：赠送2人TOKORIKI度假村早餐和45分钟双人Spa（申请为准）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Laughing邱</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张楚宾</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22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2025/3/22 17:06:32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