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深圳市第壹国际旅行社有限公司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18924107588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S-E-260625-1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单地接-1晚主岛希尔顿+4晚外岛tropica</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1、严羚领</w:t>
            </w:r>
          </w:p>
        </w:tc>
        <w:tc>
          <w:tcPr>
            <w:tcW w:w="2310" w:type="dxa"/>
            <w:vAlign w:val="center"/>
          </w:tcPr>
          <w:p>
            <w:pPr/>
            <w:r>
              <w:rPr>
                <w:lang w:val="zh-CN"/>
                <w:rFonts w:ascii="Times New Roman" w:hAnsi="Times New Roman" w:cs="Times New Roman"/>
                <w:sz w:val="20"/>
                <w:szCs w:val="20"/>
                <w:color w:val="000000"/>
              </w:rPr>
              <w:t>YAN/LINGLING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2、曾鑫</w:t>
            </w:r>
          </w:p>
        </w:tc>
        <w:tc>
          <w:tcPr>
            <w:tcW w:w="2310" w:type="dxa"/>
            <w:vAlign w:val="center"/>
          </w:tcPr>
          <w:p>
            <w:pPr/>
            <w:r>
              <w:rPr>
                <w:lang w:val="zh-CN"/>
                <w:rFonts w:ascii="Times New Roman" w:hAnsi="Times New Roman" w:cs="Times New Roman"/>
                <w:sz w:val="20"/>
                <w:szCs w:val="20"/>
                <w:color w:val="000000"/>
              </w:rPr>
              <w:t>ZENG/XIN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13960.00</w:t>
            </w:r>
          </w:p>
        </w:tc>
        <w:tc>
          <w:tcPr>
            <w:tcW w:w="2310" w:type="dxa"/>
          </w:tcPr>
          <w:p>
            <w:pPr/>
            <w:r>
              <w:rPr>
                <w:lang w:val="zh-CN"/>
                <w:rFonts w:ascii="Times New Roman" w:hAnsi="Times New Roman" w:cs="Times New Roman"/>
                <w:sz w:val="20"/>
                <w:szCs w:val="20"/>
                <w:color w:val="000000"/>
              </w:rPr>
              <w:t>27920.00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总金额：贰万柒仟玖佰贰拾元整</w:t>
            </w:r>
          </w:p>
        </w:tc>
        <w:tc>
          <w:tcPr>
            <w:tcW w:w="2310" w:type="dxa"/>
            <w:textDirection w:val="right"/>
            <w:gridSpan w:val="3"/>
          </w:tcPr>
          <w:p>
            <w:pPr/>
            <w:r>
              <w:rPr>
                <w:lang w:val="zh-CN"/>
                <w:rFonts w:ascii="Times New Roman" w:hAnsi="Times New Roman" w:cs="Times New Roman"/>
                <w:b/>
                <w:color w:val="FF0000"/>
              </w:rPr>
              <w:t>27920.00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6月25日入住1晚主岛希尔顿--GardenViewGuestRoomw/lounge花园景房带客厅*1间含早餐实时价格，预定前二次核价，不退不改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6月26日入住4晚外岛tropica--BeachfrontPoolBure海滨泳池草屋*1间含全餐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往返外岛船票（不含燃油附加费）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机场-酒店-码头-机场接送服务（拼车）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赠送40G流量卡</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小梁</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蒋政</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2026/5/25 20:31:33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