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卓越国际旅行社有限公司金融中心分公司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康琳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13411245192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VINCI</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13518182751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V-E-250706-1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单地接-3晚索菲特酒店+3晚天堂湾酒店</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6(3大3小)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1、崔晓</w:t>
            </w:r>
          </w:p>
        </w:tc>
        <w:tc>
          <w:tcPr>
            <w:tcW w:w="2310" w:type="dxa"/>
            <w:vAlign w:val="center"/>
          </w:tcPr>
          <w:p>
            <w:pPr/>
            <w:r>
              <w:rPr>
                <w:lang w:val="zh-CN"/>
                <w:rFonts w:ascii="Times New Roman" w:hAnsi="Times New Roman" w:cs="Times New Roman"/>
                <w:sz w:val="20"/>
                <w:szCs w:val="20"/>
                <w:color w:val="000000"/>
              </w:rPr>
              <w:t>CUI/XIAO</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2、赵久丽</w:t>
            </w:r>
          </w:p>
        </w:tc>
        <w:tc>
          <w:tcPr>
            <w:tcW w:w="2310" w:type="dxa"/>
            <w:vAlign w:val="center"/>
          </w:tcPr>
          <w:p>
            <w:pPr/>
            <w:r>
              <w:rPr>
                <w:lang w:val="zh-CN"/>
                <w:rFonts w:ascii="Times New Roman" w:hAnsi="Times New Roman" w:cs="Times New Roman"/>
                <w:sz w:val="20"/>
                <w:szCs w:val="20"/>
                <w:color w:val="000000"/>
              </w:rPr>
              <w:t>ZHAO/JIULI</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3、贺超</w:t>
            </w:r>
          </w:p>
        </w:tc>
        <w:tc>
          <w:tcPr>
            <w:tcW w:w="2310" w:type="dxa"/>
            <w:vAlign w:val="center"/>
          </w:tcPr>
          <w:p>
            <w:pPr/>
            <w:r>
              <w:rPr>
                <w:lang w:val="zh-CN"/>
                <w:rFonts w:ascii="Times New Roman" w:hAnsi="Times New Roman" w:cs="Times New Roman"/>
                <w:sz w:val="20"/>
                <w:szCs w:val="20"/>
                <w:color w:val="000000"/>
              </w:rPr>
              <w:t>HE/CHAO</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4、崔诗钰</w:t>
            </w:r>
          </w:p>
        </w:tc>
        <w:tc>
          <w:tcPr>
            <w:tcW w:w="2310" w:type="dxa"/>
            <w:vAlign w:val="center"/>
          </w:tcPr>
          <w:p>
            <w:pPr/>
            <w:r>
              <w:rPr>
                <w:lang w:val="zh-CN"/>
                <w:rFonts w:ascii="Times New Roman" w:hAnsi="Times New Roman" w:cs="Times New Roman"/>
                <w:sz w:val="20"/>
                <w:szCs w:val="20"/>
                <w:color w:val="000000"/>
              </w:rPr>
              <w:t>CUI/SHIYU</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5、杨芊屿</w:t>
            </w:r>
          </w:p>
        </w:tc>
        <w:tc>
          <w:tcPr>
            <w:tcW w:w="2310" w:type="dxa"/>
            <w:vAlign w:val="center"/>
          </w:tcPr>
          <w:p>
            <w:pPr/>
            <w:r>
              <w:rPr>
                <w:lang w:val="zh-CN"/>
                <w:rFonts w:ascii="Times New Roman" w:hAnsi="Times New Roman" w:cs="Times New Roman"/>
                <w:sz w:val="20"/>
                <w:szCs w:val="20"/>
                <w:color w:val="000000"/>
              </w:rPr>
              <w:t>YANG/QIANYU</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6、张熙慈</w:t>
            </w:r>
          </w:p>
        </w:tc>
        <w:tc>
          <w:tcPr>
            <w:tcW w:w="2310" w:type="dxa"/>
            <w:vAlign w:val="center"/>
          </w:tcPr>
          <w:p>
            <w:pPr/>
            <w:r>
              <w:rPr>
                <w:lang w:val="zh-CN"/>
                <w:rFonts w:ascii="Times New Roman" w:hAnsi="Times New Roman" w:cs="Times New Roman"/>
                <w:sz w:val="20"/>
                <w:szCs w:val="20"/>
                <w:color w:val="000000"/>
              </w:rPr>
              <w:t>ZHANG/XICI</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20380.00</w:t>
            </w:r>
          </w:p>
        </w:tc>
        <w:tc>
          <w:tcPr>
            <w:tcW w:w="2310" w:type="dxa"/>
          </w:tcPr>
          <w:p>
            <w:pPr/>
            <w:r>
              <w:rPr>
                <w:lang w:val="zh-CN"/>
                <w:rFonts w:ascii="Times New Roman" w:hAnsi="Times New Roman" w:cs="Times New Roman"/>
                <w:sz w:val="20"/>
                <w:szCs w:val="20"/>
                <w:color w:val="000000"/>
              </w:rPr>
              <w:t>61140.00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3220.00</w:t>
            </w:r>
          </w:p>
        </w:tc>
        <w:tc>
          <w:tcPr>
            <w:tcW w:w="2310" w:type="dxa"/>
          </w:tcPr>
          <w:p>
            <w:pPr/>
            <w:r>
              <w:rPr>
                <w:lang w:val="zh-CN"/>
                <w:rFonts w:ascii="Times New Roman" w:hAnsi="Times New Roman" w:cs="Times New Roman"/>
                <w:sz w:val="20"/>
                <w:szCs w:val="20"/>
                <w:color w:val="000000"/>
              </w:rPr>
              <w:t>9660.00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总金额：柒万零捌佰元整</w:t>
            </w:r>
          </w:p>
        </w:tc>
        <w:tc>
          <w:tcPr>
            <w:tcW w:w="2310" w:type="dxa"/>
            <w:textDirection w:val="right"/>
            <w:gridSpan w:val="3"/>
          </w:tcPr>
          <w:p>
            <w:pPr/>
            <w:r>
              <w:rPr>
                <w:lang w:val="zh-CN"/>
                <w:rFonts w:ascii="Times New Roman" w:hAnsi="Times New Roman" w:cs="Times New Roman"/>
                <w:b/>
                <w:color w:val="FF0000"/>
              </w:rPr>
              <w:t>70800.00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07月06日入住3晚主岛索菲特酒店高级房,2张大床2*间含早餐（实时价格，下单需二次核价）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07月09日入住3晚天堂湾酒店1BedroomBeachfrontVilla单卧室海滨别墅1*间含全餐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0709入住3晚外岛天堂湾酒店1晚GardenBungalow花园景房+2晚1BedroomBeachfrontVilla单卧室海滨别墅*1间含全餐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机场-酒店-机场接送服务（拼车）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中文导游2段接送服务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天堂湾往返快艇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赠送20G流量卡</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康琳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VINCI</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2025/6/22 10:18:40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