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可乐国际团队/散客确认书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广东遨游假期旅行社有限公司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明哥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13902427640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叶碧桃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13533999313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【新航机票+团签】-SQ-广广-5天20230710B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新航机票+团签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11397.00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总金额：壹万壹仟叁佰玖拾柒元整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11397.00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1209 2304 5810 301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梁棠商户号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梁棠招行（0455）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农业银行广州宜安支行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4403 6401 0400 1776 4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广州银行股份有限公司芳草支行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8002 0790 1902 018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中国银行广州大东门华庭支行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7354 5775 3882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光大银行广州杨箕支行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3867 0188 0000 9738 7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明哥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叶碧桃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2023/7/2 15:47:10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