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成都海外旅游有限责任公司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李星月</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18111477545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RCL04YL250116A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【华南自营】皇家加勒比游轮【海洋圣歌号】新加坡-槟城-普吉-新加坡 5天4晚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2025-01-16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2025-01-20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阳双</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3599.00</w:t>
            </w:r>
          </w:p>
        </w:tc>
        <w:tc>
          <w:tcPr>
            <w:tcW w:w="2310" w:type="dxa"/>
          </w:tcPr>
          <w:p>
            <w:pPr/>
            <w:r>
              <w:rPr>
                <w:lang w:val="zh-CN"/>
                <w:rFonts w:ascii="Times New Roman" w:hAnsi="Times New Roman" w:cs="Times New Roman"/>
                <w:sz w:val="20"/>
                <w:szCs w:val="20"/>
                <w:color w:val="000000"/>
              </w:rPr>
              <w:t>7198.00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总金额：柒仟壹佰玖拾捌元整</w:t>
            </w:r>
          </w:p>
        </w:tc>
        <w:tc>
          <w:tcPr>
            <w:tcW w:w="2310" w:type="dxa"/>
            <w:textDirection w:val="right"/>
            <w:gridSpan w:val="3"/>
          </w:tcPr>
          <w:p>
            <w:pPr/>
            <w:r>
              <w:rPr>
                <w:lang w:val="zh-CN"/>
                <w:rFonts w:ascii="Times New Roman" w:hAnsi="Times New Roman" w:cs="Times New Roman"/>
                <w:b/>
                <w:color w:val="FF0000"/>
              </w:rPr>
              <w:t>7198.00</w:t>
            </w:r>
          </w:p>
        </w:tc>
      </w:tr>
      <w:tr>
        <w:tc>
          <w:tcPr>
            <w:tcW w:w="2310" w:type="dxa"/>
            <w:gridSpan w:val="8"/>
          </w:tcPr>
          <w:p>
            <w:pPr/>
            <w:r>
              <w:rPr>
                <w:lang w:val="zh-CN"/>
                <w:rFonts w:ascii="Times New Roman" w:hAnsi="Times New Roman" w:cs="Times New Roman"/>
                <w:sz w:val="20"/>
                <w:szCs w:val="20"/>
                <w:color w:val="000000"/>
              </w:rPr>
              <w:t>1月16日【海洋圣歌号】</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新加坡-槟城-普吉岛-新加坡 5天4晚</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阳台双人间：3599/人（结算）</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房号：11210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吴宸泽 刘园</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gridSpan w:val="3"/>
          </w:tcPr>
          <w:p>
            <w:pPr/>
            <w:r>
              <w:rPr>
                <w:lang w:val="zh-CN"/>
                <w:rFonts w:ascii="Times New Roman" w:hAnsi="Times New Roman" w:cs="Times New Roman"/>
                <w:sz w:val="20"/>
                <w:szCs w:val="20"/>
                <w:color w:val="000000"/>
              </w:rPr>
              <w:t>财务调整专用账户</w:t>
            </w:r>
          </w:p>
        </w:tc>
        <w:tc>
          <w:tcPr>
            <w:tcW w:w="2310" w:type="dxa"/>
            <w:gridSpan w:val="2"/>
          </w:tcPr>
          <w:p>
            <w:pPr/>
            <w:r>
              <w:rPr>
                <w:lang w:val="zh-CN"/>
                <w:rFonts w:ascii="Times New Roman" w:hAnsi="Times New Roman" w:cs="Times New Roman"/>
                <w:sz w:val="20"/>
                <w:szCs w:val="20"/>
                <w:color w:val="000000"/>
              </w:rPr>
              <w:t>财务调整专用账户</w:t>
            </w:r>
          </w:p>
        </w:tc>
        <w:tc>
          <w:tcPr>
            <w:tcW w:w="2310" w:type="dxa"/>
            <w:gridSpan w:val="3"/>
          </w:tcPr>
          <w:p>
            <w:pPr/>
            <w:r>
              <w:rPr>
                <w:lang w:val="zh-CN"/>
                <w:rFonts w:ascii="Times New Roman" w:hAnsi="Times New Roman" w:cs="Times New Roman"/>
                <w:sz w:val="20"/>
                <w:szCs w:val="20"/>
                <w:color w:val="000000"/>
              </w:rPr>
              <w:t>000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李星月</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1</w:t>
                  </w:r>
                  <w:r w:rsidR="00192D3B">
                    <w:rPr>
                      <w:rFonts w:asciiTheme="minorEastAsia" w:hAnsiTheme="minorEastAsia" w:hint="eastAsia"/>
                    </w:rPr>
                    <w:t xml:space="preserve">月 </w:t>
                  </w:r>
                  <w:r>
                    <w:rPr>
                      <w:rFonts w:asciiTheme="minorEastAsia" w:hAnsiTheme="minorEastAsia" w:hint="eastAsia"/>
                    </w:rPr>
                    <w:t>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2025/1/8 9:20:09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