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南京天天假日旅行社有限公司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肖科</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18851602807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RCL06YL241122AZZ</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【自营-241122】皇家加勒比游轮【海洋光谱号】上海-冲绳-石垣岛-上海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2024-11-22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2024-11-27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无遮挡阳双</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3400.00</w:t>
            </w:r>
          </w:p>
        </w:tc>
        <w:tc>
          <w:tcPr>
            <w:tcW w:w="2310" w:type="dxa"/>
          </w:tcPr>
          <w:p>
            <w:pPr/>
            <w:r>
              <w:rPr>
                <w:lang w:val="zh-CN"/>
                <w:rFonts w:ascii="Times New Roman" w:hAnsi="Times New Roman" w:cs="Times New Roman"/>
                <w:sz w:val="20"/>
                <w:szCs w:val="20"/>
                <w:color w:val="000000"/>
              </w:rPr>
              <w:t>20400.00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总金额：贰万零肆佰元整</w:t>
            </w:r>
          </w:p>
        </w:tc>
        <w:tc>
          <w:tcPr>
            <w:tcW w:w="2310" w:type="dxa"/>
            <w:textDirection w:val="right"/>
            <w:gridSpan w:val="3"/>
          </w:tcPr>
          <w:p>
            <w:pPr/>
            <w:r>
              <w:rPr>
                <w:lang w:val="zh-CN"/>
                <w:rFonts w:ascii="Times New Roman" w:hAnsi="Times New Roman" w:cs="Times New Roman"/>
                <w:b/>
                <w:color w:val="FF0000"/>
              </w:rPr>
              <w:t>20400.00</w:t>
            </w:r>
          </w:p>
        </w:tc>
      </w:tr>
      <w:tr>
        <w:tc>
          <w:tcPr>
            <w:tcW w:w="2310" w:type="dxa"/>
            <w:gridSpan w:val="8"/>
          </w:tcPr>
          <w:p>
            <w:pPr/>
            <w:r>
              <w:rPr>
                <w:lang w:val="zh-CN"/>
                <w:rFonts w:ascii="Times New Roman" w:hAnsi="Times New Roman" w:cs="Times New Roman"/>
                <w:sz w:val="20"/>
                <w:szCs w:val="20"/>
                <w:color w:val="000000"/>
              </w:rPr>
              <w:t>【确认，两站跟团】</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SC11.22 三间无遮阳双3400/人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无遮阳双：</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李永平33262319560218001X</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吴慧萍332623195802191960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无遮阳双：</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吴春妹332623193502020028</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吴继华332623196408150719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无遮阳双：</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章冬明332623195711080018</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李爰平332623195412300025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联系人：李永平13958638828</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肖科</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2024/11/2 10:58:47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