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华人国际旅行社有限公司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月莲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13710813701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MDI05YL250202B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（外采）爱达邮轮【地中海号】广州-岘港-广州 5 天 4 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BP舒适阳台双人房 3249</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2749.00</w:t>
            </w:r>
          </w:p>
        </w:tc>
        <w:tc>
          <w:tcPr>
            <w:tcW w:w="2310" w:type="dxa"/>
          </w:tcPr>
          <w:p>
            <w:pPr/>
            <w:r>
              <w:rPr>
                <w:lang w:val="zh-CN"/>
                <w:rFonts w:ascii="Times New Roman" w:hAnsi="Times New Roman" w:cs="Times New Roman"/>
                <w:sz w:val="20"/>
                <w:szCs w:val="20"/>
                <w:color w:val="000000"/>
              </w:rPr>
              <w:t>5498.00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BP舒适阳台三人房 2716</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2366.00</w:t>
            </w:r>
          </w:p>
        </w:tc>
        <w:tc>
          <w:tcPr>
            <w:tcW w:w="2310" w:type="dxa"/>
          </w:tcPr>
          <w:p>
            <w:pPr/>
            <w:r>
              <w:rPr>
                <w:lang w:val="zh-CN"/>
                <w:rFonts w:ascii="Times New Roman" w:hAnsi="Times New Roman" w:cs="Times New Roman"/>
                <w:sz w:val="20"/>
                <w:szCs w:val="20"/>
                <w:color w:val="000000"/>
              </w:rPr>
              <w:t>7098.00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双人间后返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w:t>
            </w:r>
          </w:p>
        </w:tc>
        <w:tc>
          <w:tcPr>
            <w:tcW w:w="2310" w:type="dxa"/>
          </w:tcPr>
          <w:p>
            <w:pPr/>
            <w:r>
              <w:rPr>
                <w:lang w:val="zh-CN"/>
                <w:rFonts w:ascii="Times New Roman" w:hAnsi="Times New Roman" w:cs="Times New Roman"/>
                <w:sz w:val="20"/>
                <w:szCs w:val="20"/>
                <w:color w:val="000000"/>
              </w:rPr>
              <w:t>-300.00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三人间后返</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总金额：壹万贰仟零玖拾陆元整</w:t>
            </w:r>
          </w:p>
        </w:tc>
        <w:tc>
          <w:tcPr>
            <w:tcW w:w="2310" w:type="dxa"/>
            <w:textDirection w:val="right"/>
            <w:gridSpan w:val="3"/>
          </w:tcPr>
          <w:p>
            <w:pPr/>
            <w:r>
              <w:rPr>
                <w:lang w:val="zh-CN"/>
                <w:rFonts w:ascii="Times New Roman" w:hAnsi="Times New Roman" w:cs="Times New Roman"/>
                <w:b/>
                <w:color w:val="FF0000"/>
              </w:rPr>
              <w:t>12096.00</w:t>
            </w:r>
          </w:p>
        </w:tc>
      </w:tr>
      <w:tr>
        <w:tc>
          <w:tcPr>
            <w:tcW w:w="2310" w:type="dxa"/>
            <w:gridSpan w:val="8"/>
          </w:tcPr>
          <w:p>
            <w:pPr/>
            <w:r>
              <w:rPr>
                <w:lang w:val="zh-CN"/>
                <w:rFonts w:ascii="Times New Roman" w:hAnsi="Times New Roman" w:cs="Times New Roman"/>
                <w:sz w:val="20"/>
                <w:szCs w:val="20"/>
                <w:color w:val="000000"/>
              </w:rPr>
              <w:t>0202  1间舒适阳双+1间舒适阳三</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月莲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2024/11/5 10:59:47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