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浙江华夏国际旅行社有限公司杭州分公司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小米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MSC05YL250216A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【自组】MSC地中海邮轮【荣耀号】上海-济州-佐世保-上海  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2025-02-16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2025-02-20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6(6大)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无遮挡阳双</w:t>
            </w:r>
          </w:p>
        </w:tc>
        <w:tc>
          <w:tcPr>
            <w:tcW w:w="2310" w:type="dxa"/>
          </w:tcPr>
          <w:p>
            <w:pPr/>
            <w:r>
              <w:rPr>
                <w:lang w:val="zh-CN"/>
                <w:rFonts w:ascii="Times New Roman" w:hAnsi="Times New Roman" w:cs="Times New Roman"/>
                <w:sz w:val="20"/>
                <w:szCs w:val="20"/>
                <w:color w:val="000000"/>
              </w:rPr>
              <w:t>6</w:t>
            </w:r>
          </w:p>
        </w:tc>
        <w:tc>
          <w:tcPr>
            <w:tcW w:w="2310" w:type="dxa"/>
          </w:tcPr>
          <w:p>
            <w:pPr/>
            <w:r>
              <w:rPr>
                <w:lang w:val="zh-CN"/>
                <w:rFonts w:ascii="Times New Roman" w:hAnsi="Times New Roman" w:cs="Times New Roman"/>
                <w:sz w:val="20"/>
                <w:szCs w:val="20"/>
                <w:color w:val="000000"/>
              </w:rPr>
              <w:t>1400.00</w:t>
            </w:r>
          </w:p>
        </w:tc>
        <w:tc>
          <w:tcPr>
            <w:tcW w:w="2310" w:type="dxa"/>
          </w:tcPr>
          <w:p>
            <w:pPr/>
            <w:r>
              <w:rPr>
                <w:lang w:val="zh-CN"/>
                <w:rFonts w:ascii="Times New Roman" w:hAnsi="Times New Roman" w:cs="Times New Roman"/>
                <w:sz w:val="20"/>
                <w:szCs w:val="20"/>
                <w:color w:val="000000"/>
              </w:rPr>
              <w:t>8400.00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总金额：捌仟肆佰元整</w:t>
            </w:r>
          </w:p>
        </w:tc>
        <w:tc>
          <w:tcPr>
            <w:tcW w:w="2310" w:type="dxa"/>
            <w:textDirection w:val="right"/>
            <w:gridSpan w:val="3"/>
          </w:tcPr>
          <w:p>
            <w:pPr/>
            <w:r>
              <w:rPr>
                <w:lang w:val="zh-CN"/>
                <w:rFonts w:ascii="Times New Roman" w:hAnsi="Times New Roman" w:cs="Times New Roman"/>
                <w:b/>
                <w:color w:val="FF0000"/>
              </w:rPr>
              <w:t>8400.00</w:t>
            </w:r>
          </w:p>
        </w:tc>
      </w:tr>
      <w:tr>
        <w:tc>
          <w:tcPr>
            <w:tcW w:w="2310" w:type="dxa"/>
            <w:gridSpan w:val="8"/>
          </w:tcPr>
          <w:p>
            <w:pPr/>
            <w:r>
              <w:rPr>
                <w:lang w:val="zh-CN"/>
                <w:rFonts w:ascii="Times New Roman" w:hAnsi="Times New Roman" w:cs="Times New Roman"/>
                <w:sz w:val="20"/>
                <w:szCs w:val="20"/>
                <w:color w:val="000000"/>
              </w:rPr>
              <w:t>BE0216</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三间无遮挡阳双</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庄志良 须文英，</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杨德忠 须文娥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庄惠丰（一个人一间）</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1400/人结算</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小米</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2</w:t>
                  </w:r>
                  <w:r w:rsidR="00192D3B">
                    <w:rPr>
                      <w:rFonts w:asciiTheme="minorEastAsia" w:hAnsiTheme="minorEastAsia" w:hint="eastAsia"/>
                    </w:rPr>
                    <w:t xml:space="preserve">月 </w:t>
                  </w:r>
                  <w:r>
                    <w:rPr>
                      <w:rFonts w:asciiTheme="minorEastAsia" w:hAnsiTheme="minorEastAsia" w:hint="eastAsia"/>
                    </w:rPr>
                    <w:t>13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2025/2/13 9:23:41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