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悠哉时光旅游（上海）有限公司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邹苏情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17366355606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MSC05YL260208A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【自组】MSC地中海邮轮【荣耀号】上海-福冈-上海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3300.00</w:t>
            </w:r>
          </w:p>
        </w:tc>
        <w:tc>
          <w:tcPr>
            <w:tcW w:w="2310" w:type="dxa"/>
          </w:tcPr>
          <w:p>
            <w:pPr/>
            <w:r>
              <w:rPr>
                <w:lang w:val="zh-CN"/>
                <w:rFonts w:ascii="Times New Roman" w:hAnsi="Times New Roman" w:cs="Times New Roman"/>
                <w:sz w:val="20"/>
                <w:szCs w:val="20"/>
                <w:color w:val="000000"/>
              </w:rPr>
              <w:t>6600.00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小童</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700.00</w:t>
            </w:r>
          </w:p>
        </w:tc>
        <w:tc>
          <w:tcPr>
            <w:tcW w:w="2310" w:type="dxa"/>
          </w:tcPr>
          <w:p>
            <w:pPr/>
            <w:r>
              <w:rPr>
                <w:lang w:val="zh-CN"/>
                <w:rFonts w:ascii="Times New Roman" w:hAnsi="Times New Roman" w:cs="Times New Roman"/>
                <w:sz w:val="20"/>
                <w:szCs w:val="20"/>
                <w:color w:val="000000"/>
              </w:rPr>
              <w:t>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总金额：柒仟叁佰元整</w:t>
            </w:r>
          </w:p>
        </w:tc>
        <w:tc>
          <w:tcPr>
            <w:tcW w:w="2310" w:type="dxa"/>
            <w:textDirection w:val="right"/>
            <w:gridSpan w:val="3"/>
          </w:tcPr>
          <w:p>
            <w:pPr/>
            <w:r>
              <w:rPr>
                <w:lang w:val="zh-CN"/>
                <w:rFonts w:ascii="Times New Roman" w:hAnsi="Times New Roman" w:cs="Times New Roman"/>
                <w:b/>
                <w:color w:val="FF0000"/>
              </w:rPr>
              <w:t>7300.00</w:t>
            </w:r>
          </w:p>
        </w:tc>
      </w:tr>
      <w:tr>
        <w:tc>
          <w:tcPr>
            <w:tcW w:w="2310" w:type="dxa"/>
            <w:gridSpan w:val="8"/>
          </w:tcPr>
          <w:p>
            <w:pPr/>
            <w:r>
              <w:rPr>
                <w:lang w:val="zh-CN"/>
                <w:rFonts w:ascii="Times New Roman" w:hAnsi="Times New Roman" w:cs="Times New Roman"/>
                <w:sz w:val="20"/>
                <w:szCs w:val="20"/>
                <w:color w:val="000000"/>
              </w:rPr>
              <w:t>0208be玻璃阳台三人房?3300*2+700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张胜韩522523199902061213</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冯莹莹530423199711031227</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张屿冯520102202408200010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邹苏情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2026/2/5 14:01:06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