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成都环球国际旅行社有限公司航空路第一分公司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马剑平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13880404750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RCL06YL250505A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 xml:space="preserve">【外采】海洋光谱号 上海-鹿儿岛-熊本-上海 </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船中阳台四人间  4199元/人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3499.00</w:t>
            </w:r>
          </w:p>
        </w:tc>
        <w:tc>
          <w:tcPr>
            <w:tcW w:w="2310" w:type="dxa"/>
          </w:tcPr>
          <w:p>
            <w:pPr/>
            <w:r>
              <w:rPr>
                <w:lang w:val="zh-CN"/>
                <w:rFonts w:ascii="Times New Roman" w:hAnsi="Times New Roman" w:cs="Times New Roman"/>
                <w:sz w:val="20"/>
                <w:szCs w:val="20"/>
                <w:color w:val="000000"/>
              </w:rPr>
              <w:t>13996.00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自由行</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总金额：壹万肆仟玖佰玖拾陆元整</w:t>
            </w:r>
          </w:p>
        </w:tc>
        <w:tc>
          <w:tcPr>
            <w:tcW w:w="2310" w:type="dxa"/>
            <w:textDirection w:val="right"/>
            <w:gridSpan w:val="3"/>
          </w:tcPr>
          <w:p>
            <w:pPr/>
            <w:r>
              <w:rPr>
                <w:lang w:val="zh-CN"/>
                <w:rFonts w:ascii="Times New Roman" w:hAnsi="Times New Roman" w:cs="Times New Roman"/>
                <w:b/>
                <w:color w:val="FF0000"/>
              </w:rPr>
              <w:t>14996.00</w:t>
            </w:r>
          </w:p>
        </w:tc>
      </w:tr>
      <w:tr>
        <w:tc>
          <w:tcPr>
            <w:tcW w:w="2310" w:type="dxa"/>
            <w:gridSpan w:val="8"/>
          </w:tcPr>
          <w:p>
            <w:pPr/>
            <w:r>
              <w:rPr>
                <w:lang w:val="zh-CN"/>
                <w:rFonts w:ascii="Times New Roman" w:hAnsi="Times New Roman" w:cs="Times New Roman"/>
                <w:sz w:val="20"/>
                <w:szCs w:val="20"/>
                <w:color w:val="000000"/>
              </w:rPr>
              <w:t>【海洋光谱号】05月5日</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上海-鹿儿岛-熊本-上海  5晚6天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船中阳台四人间  4199元/人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房号11578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杨婷婷371311200105163129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于椹林371322199205293418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王振静371322200507150565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于泳</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马剑平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2025/4/17 17:36:16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