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福建光大国际旅行社有限公司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 18959185012 </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POL06YL250612A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香港-冲绳（过夜）-香港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随机内双：1799</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1799.00</w:t>
            </w:r>
          </w:p>
        </w:tc>
        <w:tc>
          <w:tcPr>
            <w:tcW w:w="2310" w:type="dxa"/>
          </w:tcPr>
          <w:p>
            <w:pPr/>
            <w:r>
              <w:rPr>
                <w:lang w:val="zh-CN"/>
                <w:rFonts w:ascii="Times New Roman" w:hAnsi="Times New Roman" w:cs="Times New Roman"/>
                <w:sz w:val="20"/>
                <w:szCs w:val="20"/>
                <w:color w:val="000000"/>
              </w:rPr>
              <w:t>3598.00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总金额：叁仟伍佰玖拾捌元整</w:t>
            </w:r>
          </w:p>
        </w:tc>
        <w:tc>
          <w:tcPr>
            <w:tcW w:w="2310" w:type="dxa"/>
            <w:textDirection w:val="right"/>
            <w:gridSpan w:val="3"/>
          </w:tcPr>
          <w:p>
            <w:pPr/>
            <w:r>
              <w:rPr>
                <w:lang w:val="zh-CN"/>
                <w:rFonts w:ascii="Times New Roman" w:hAnsi="Times New Roman" w:cs="Times New Roman"/>
                <w:b/>
                <w:color w:val="FF0000"/>
              </w:rPr>
              <w:t>3598.00</w:t>
            </w:r>
          </w:p>
        </w:tc>
      </w:tr>
      <w:tr>
        <w:tc>
          <w:tcPr>
            <w:tcW w:w="2310" w:type="dxa"/>
            <w:gridSpan w:val="8"/>
          </w:tcPr>
          <w:p>
            <w:pPr/>
            <w:r>
              <w:rPr>
                <w:lang w:val="zh-CN"/>
                <w:rFonts w:ascii="Times New Roman" w:hAnsi="Times New Roman" w:cs="Times New Roman"/>
                <w:sz w:val="20"/>
                <w:szCs w:val="20"/>
                <w:color w:val="000000"/>
              </w:rPr>
              <w:t>6月12日 香港鼓浪屿号6天5晚内仓双人1间（冲绳岸上自由行）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蒋丽丽15309368738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周嘉慧15309362078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蒋丽丽430521198408030744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周嘉慧430521200702270108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结算1799元/人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2025/6/6 9:46:46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