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嘻游旅行团队/散客确认书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飞天国旅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王锐</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18644081456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浙江嘻游国际旅行社有限公司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韩梦瑶</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XY-WPJN-20231002A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十一王牌江南</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2023-10-02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2023-10-07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28(27大1小)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 xml:space="preserve">启程 2023-10-02 AQ1074   哈尔滨→南京 14:15-17:25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2023-10-07 AQ1073  南京→哈尔滨  13:25-16:2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1、赵航</w:t>
            </w:r>
          </w:p>
        </w:tc>
        <w:tc>
          <w:tcPr>
            <w:tcW w:w="2310" w:type="dxa"/>
            <w:vAlign w:val="center"/>
            <w:gridSpan w:val="2"/>
          </w:tcPr>
          <w:p>
            <w:pPr/>
            <w:r>
              <w:rPr>
                <w:lang w:val="zh-CN"/>
                <w:rFonts w:ascii="Times New Roman" w:hAnsi="Times New Roman" w:cs="Times New Roman"/>
                <w:sz w:val="20"/>
                <w:szCs w:val="20"/>
                <w:color w:val="000000"/>
              </w:rPr>
              <w:t>232301200003180224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2、张金昌</w:t>
            </w:r>
          </w:p>
        </w:tc>
        <w:tc>
          <w:tcPr>
            <w:tcW w:w="2310" w:type="dxa"/>
            <w:vAlign w:val="center"/>
            <w:gridSpan w:val="2"/>
          </w:tcPr>
          <w:p>
            <w:pPr/>
            <w:r>
              <w:rPr>
                <w:lang w:val="zh-CN"/>
                <w:rFonts w:ascii="Times New Roman" w:hAnsi="Times New Roman" w:cs="Times New Roman"/>
                <w:sz w:val="20"/>
                <w:szCs w:val="20"/>
                <w:color w:val="000000"/>
              </w:rPr>
              <w:t>23232119950421391X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3、吴昊然</w:t>
            </w:r>
          </w:p>
        </w:tc>
        <w:tc>
          <w:tcPr>
            <w:tcW w:w="2310" w:type="dxa"/>
            <w:vAlign w:val="center"/>
            <w:gridSpan w:val="2"/>
          </w:tcPr>
          <w:p>
            <w:pPr/>
            <w:r>
              <w:rPr>
                <w:lang w:val="zh-CN"/>
                <w:rFonts w:ascii="Times New Roman" w:hAnsi="Times New Roman" w:cs="Times New Roman"/>
                <w:sz w:val="20"/>
                <w:szCs w:val="20"/>
                <w:color w:val="000000"/>
              </w:rPr>
              <w:t>230521201302040036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4、李敏</w:t>
            </w:r>
          </w:p>
        </w:tc>
        <w:tc>
          <w:tcPr>
            <w:tcW w:w="2310" w:type="dxa"/>
            <w:vAlign w:val="center"/>
            <w:gridSpan w:val="2"/>
          </w:tcPr>
          <w:p>
            <w:pPr/>
            <w:r>
              <w:rPr>
                <w:lang w:val="zh-CN"/>
                <w:rFonts w:ascii="Times New Roman" w:hAnsi="Times New Roman" w:cs="Times New Roman"/>
                <w:sz w:val="20"/>
                <w:szCs w:val="20"/>
                <w:color w:val="000000"/>
              </w:rPr>
              <w:t>230521198911152127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5、吴金龙</w:t>
            </w:r>
          </w:p>
        </w:tc>
        <w:tc>
          <w:tcPr>
            <w:tcW w:w="2310" w:type="dxa"/>
            <w:vAlign w:val="center"/>
            <w:gridSpan w:val="2"/>
          </w:tcPr>
          <w:p>
            <w:pPr/>
            <w:r>
              <w:rPr>
                <w:lang w:val="zh-CN"/>
                <w:rFonts w:ascii="Times New Roman" w:hAnsi="Times New Roman" w:cs="Times New Roman"/>
                <w:sz w:val="20"/>
                <w:szCs w:val="20"/>
                <w:color w:val="000000"/>
              </w:rPr>
              <w:t>230521198801242113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6、范丹</w:t>
            </w:r>
          </w:p>
        </w:tc>
        <w:tc>
          <w:tcPr>
            <w:tcW w:w="2310" w:type="dxa"/>
            <w:vAlign w:val="center"/>
            <w:gridSpan w:val="2"/>
          </w:tcPr>
          <w:p>
            <w:pPr/>
            <w:r>
              <w:rPr>
                <w:lang w:val="zh-CN"/>
                <w:rFonts w:ascii="Times New Roman" w:hAnsi="Times New Roman" w:cs="Times New Roman"/>
                <w:sz w:val="20"/>
                <w:szCs w:val="20"/>
                <w:color w:val="000000"/>
              </w:rPr>
              <w:t>232302197105140428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7、张东雪</w:t>
            </w:r>
          </w:p>
        </w:tc>
        <w:tc>
          <w:tcPr>
            <w:tcW w:w="2310" w:type="dxa"/>
            <w:vAlign w:val="center"/>
            <w:gridSpan w:val="2"/>
          </w:tcPr>
          <w:p>
            <w:pPr/>
            <w:r>
              <w:rPr>
                <w:lang w:val="zh-CN"/>
                <w:rFonts w:ascii="Times New Roman" w:hAnsi="Times New Roman" w:cs="Times New Roman"/>
                <w:sz w:val="20"/>
                <w:szCs w:val="20"/>
                <w:color w:val="000000"/>
              </w:rPr>
              <w:t>231181198612080827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8、董美晶子</w:t>
            </w:r>
          </w:p>
        </w:tc>
        <w:tc>
          <w:tcPr>
            <w:tcW w:w="2310" w:type="dxa"/>
            <w:vAlign w:val="center"/>
            <w:gridSpan w:val="2"/>
          </w:tcPr>
          <w:p>
            <w:pPr/>
            <w:r>
              <w:rPr>
                <w:lang w:val="zh-CN"/>
                <w:rFonts w:ascii="Times New Roman" w:hAnsi="Times New Roman" w:cs="Times New Roman"/>
                <w:sz w:val="20"/>
                <w:szCs w:val="20"/>
                <w:color w:val="000000"/>
              </w:rPr>
              <w:t>230206198507300925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9、何美雨佳</w:t>
            </w:r>
          </w:p>
        </w:tc>
        <w:tc>
          <w:tcPr>
            <w:tcW w:w="2310" w:type="dxa"/>
            <w:vAlign w:val="center"/>
            <w:gridSpan w:val="2"/>
          </w:tcPr>
          <w:p>
            <w:pPr/>
            <w:r>
              <w:rPr>
                <w:lang w:val="zh-CN"/>
                <w:rFonts w:ascii="Times New Roman" w:hAnsi="Times New Roman" w:cs="Times New Roman"/>
                <w:sz w:val="20"/>
                <w:szCs w:val="20"/>
                <w:color w:val="000000"/>
              </w:rPr>
              <w:t>230103201404242224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10、赵雨桐</w:t>
            </w:r>
          </w:p>
        </w:tc>
        <w:tc>
          <w:tcPr>
            <w:tcW w:w="2310" w:type="dxa"/>
            <w:vAlign w:val="center"/>
            <w:gridSpan w:val="2"/>
          </w:tcPr>
          <w:p>
            <w:pPr/>
            <w:r>
              <w:rPr>
                <w:lang w:val="zh-CN"/>
                <w:rFonts w:ascii="Times New Roman" w:hAnsi="Times New Roman" w:cs="Times New Roman"/>
                <w:sz w:val="20"/>
                <w:szCs w:val="20"/>
                <w:color w:val="000000"/>
              </w:rPr>
              <w:t>230605201404300244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11、田爽</w:t>
            </w:r>
          </w:p>
        </w:tc>
        <w:tc>
          <w:tcPr>
            <w:tcW w:w="2310" w:type="dxa"/>
            <w:vAlign w:val="center"/>
            <w:gridSpan w:val="2"/>
          </w:tcPr>
          <w:p>
            <w:pPr/>
            <w:r>
              <w:rPr>
                <w:lang w:val="zh-CN"/>
                <w:rFonts w:ascii="Times New Roman" w:hAnsi="Times New Roman" w:cs="Times New Roman"/>
                <w:sz w:val="20"/>
                <w:szCs w:val="20"/>
                <w:color w:val="000000"/>
              </w:rPr>
              <w:t>231081198603300626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12、姜运柱</w:t>
            </w:r>
          </w:p>
        </w:tc>
        <w:tc>
          <w:tcPr>
            <w:tcW w:w="2310" w:type="dxa"/>
            <w:vAlign w:val="center"/>
            <w:gridSpan w:val="2"/>
          </w:tcPr>
          <w:p>
            <w:pPr/>
            <w:r>
              <w:rPr>
                <w:lang w:val="zh-CN"/>
                <w:rFonts w:ascii="Times New Roman" w:hAnsi="Times New Roman" w:cs="Times New Roman"/>
                <w:sz w:val="20"/>
                <w:szCs w:val="20"/>
                <w:color w:val="000000"/>
              </w:rPr>
              <w:t>230102195901112418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13、李淑兰</w:t>
            </w:r>
          </w:p>
        </w:tc>
        <w:tc>
          <w:tcPr>
            <w:tcW w:w="2310" w:type="dxa"/>
            <w:vAlign w:val="center"/>
            <w:gridSpan w:val="2"/>
          </w:tcPr>
          <w:p>
            <w:pPr/>
            <w:r>
              <w:rPr>
                <w:lang w:val="zh-CN"/>
                <w:rFonts w:ascii="Times New Roman" w:hAnsi="Times New Roman" w:cs="Times New Roman"/>
                <w:sz w:val="20"/>
                <w:szCs w:val="20"/>
                <w:color w:val="000000"/>
              </w:rPr>
              <w:t>230105196003091321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14、陈禹翰</w:t>
            </w:r>
          </w:p>
        </w:tc>
        <w:tc>
          <w:tcPr>
            <w:tcW w:w="2310" w:type="dxa"/>
            <w:vAlign w:val="center"/>
            <w:gridSpan w:val="2"/>
          </w:tcPr>
          <w:p>
            <w:pPr/>
            <w:r>
              <w:rPr>
                <w:lang w:val="zh-CN"/>
                <w:rFonts w:ascii="Times New Roman" w:hAnsi="Times New Roman" w:cs="Times New Roman"/>
                <w:sz w:val="20"/>
                <w:szCs w:val="20"/>
                <w:color w:val="000000"/>
              </w:rPr>
              <w:t>230203201404251214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15、曹迪</w:t>
            </w:r>
          </w:p>
        </w:tc>
        <w:tc>
          <w:tcPr>
            <w:tcW w:w="2310" w:type="dxa"/>
            <w:vAlign w:val="center"/>
            <w:gridSpan w:val="2"/>
          </w:tcPr>
          <w:p>
            <w:pPr/>
            <w:r>
              <w:rPr>
                <w:lang w:val="zh-CN"/>
                <w:rFonts w:ascii="Times New Roman" w:hAnsi="Times New Roman" w:cs="Times New Roman"/>
                <w:sz w:val="20"/>
                <w:szCs w:val="20"/>
                <w:color w:val="000000"/>
              </w:rPr>
              <w:t>230203198706291225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16、陈学智</w:t>
            </w:r>
          </w:p>
        </w:tc>
        <w:tc>
          <w:tcPr>
            <w:tcW w:w="2310" w:type="dxa"/>
            <w:vAlign w:val="center"/>
            <w:gridSpan w:val="2"/>
          </w:tcPr>
          <w:p>
            <w:pPr/>
            <w:r>
              <w:rPr>
                <w:lang w:val="zh-CN"/>
                <w:rFonts w:ascii="Times New Roman" w:hAnsi="Times New Roman" w:cs="Times New Roman"/>
                <w:sz w:val="20"/>
                <w:szCs w:val="20"/>
                <w:color w:val="000000"/>
              </w:rPr>
              <w:t>230203198206021835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17、刘艳</w:t>
            </w:r>
          </w:p>
        </w:tc>
        <w:tc>
          <w:tcPr>
            <w:tcW w:w="2310" w:type="dxa"/>
            <w:vAlign w:val="center"/>
            <w:gridSpan w:val="2"/>
          </w:tcPr>
          <w:p>
            <w:pPr/>
            <w:r>
              <w:rPr>
                <w:lang w:val="zh-CN"/>
                <w:rFonts w:ascii="Times New Roman" w:hAnsi="Times New Roman" w:cs="Times New Roman"/>
                <w:sz w:val="20"/>
                <w:szCs w:val="20"/>
                <w:color w:val="000000"/>
              </w:rPr>
              <w:t>230204196207210205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18、马特</w:t>
            </w:r>
          </w:p>
        </w:tc>
        <w:tc>
          <w:tcPr>
            <w:tcW w:w="2310" w:type="dxa"/>
            <w:vAlign w:val="center"/>
            <w:gridSpan w:val="2"/>
          </w:tcPr>
          <w:p>
            <w:pPr/>
            <w:r>
              <w:rPr>
                <w:lang w:val="zh-CN"/>
                <w:rFonts w:ascii="Times New Roman" w:hAnsi="Times New Roman" w:cs="Times New Roman"/>
                <w:sz w:val="20"/>
                <w:szCs w:val="20"/>
                <w:color w:val="000000"/>
              </w:rPr>
              <w:t>230204198904120204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19、高苏扬</w:t>
            </w:r>
          </w:p>
        </w:tc>
        <w:tc>
          <w:tcPr>
            <w:tcW w:w="2310" w:type="dxa"/>
            <w:vAlign w:val="center"/>
            <w:gridSpan w:val="2"/>
          </w:tcPr>
          <w:p>
            <w:pPr/>
            <w:r>
              <w:rPr>
                <w:lang w:val="zh-CN"/>
                <w:rFonts w:ascii="Times New Roman" w:hAnsi="Times New Roman" w:cs="Times New Roman"/>
                <w:sz w:val="20"/>
                <w:szCs w:val="20"/>
                <w:color w:val="000000"/>
              </w:rPr>
              <w:t>230229201401030356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20、王迪</w:t>
            </w:r>
          </w:p>
        </w:tc>
        <w:tc>
          <w:tcPr>
            <w:tcW w:w="2310" w:type="dxa"/>
            <w:vAlign w:val="center"/>
            <w:gridSpan w:val="2"/>
          </w:tcPr>
          <w:p>
            <w:pPr/>
            <w:r>
              <w:rPr>
                <w:lang w:val="zh-CN"/>
                <w:rFonts w:ascii="Times New Roman" w:hAnsi="Times New Roman" w:cs="Times New Roman"/>
                <w:sz w:val="20"/>
                <w:szCs w:val="20"/>
                <w:color w:val="000000"/>
              </w:rPr>
              <w:t>23022919870607032X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21、高申廷</w:t>
            </w:r>
          </w:p>
        </w:tc>
        <w:tc>
          <w:tcPr>
            <w:tcW w:w="2310" w:type="dxa"/>
            <w:vAlign w:val="center"/>
            <w:gridSpan w:val="2"/>
          </w:tcPr>
          <w:p>
            <w:pPr/>
            <w:r>
              <w:rPr>
                <w:lang w:val="zh-CN"/>
                <w:rFonts w:ascii="Times New Roman" w:hAnsi="Times New Roman" w:cs="Times New Roman"/>
                <w:sz w:val="20"/>
                <w:szCs w:val="20"/>
                <w:color w:val="000000"/>
              </w:rPr>
              <w:t>230207198705090216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22、王帅</w:t>
            </w:r>
          </w:p>
        </w:tc>
        <w:tc>
          <w:tcPr>
            <w:tcW w:w="2310" w:type="dxa"/>
            <w:vAlign w:val="center"/>
            <w:gridSpan w:val="2"/>
          </w:tcPr>
          <w:p>
            <w:pPr/>
            <w:r>
              <w:rPr>
                <w:lang w:val="zh-CN"/>
                <w:rFonts w:ascii="Times New Roman" w:hAnsi="Times New Roman" w:cs="Times New Roman"/>
                <w:sz w:val="20"/>
                <w:szCs w:val="20"/>
                <w:color w:val="000000"/>
              </w:rPr>
              <w:t>232324199106010315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23、王彤彤</w:t>
            </w:r>
          </w:p>
        </w:tc>
        <w:tc>
          <w:tcPr>
            <w:tcW w:w="2310" w:type="dxa"/>
            <w:vAlign w:val="center"/>
            <w:gridSpan w:val="2"/>
          </w:tcPr>
          <w:p>
            <w:pPr/>
            <w:r>
              <w:rPr>
                <w:lang w:val="zh-CN"/>
                <w:rFonts w:ascii="Times New Roman" w:hAnsi="Times New Roman" w:cs="Times New Roman"/>
                <w:sz w:val="20"/>
                <w:szCs w:val="20"/>
                <w:color w:val="000000"/>
              </w:rPr>
              <w:t>232324199212180027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24、梁晓坤</w:t>
            </w:r>
          </w:p>
        </w:tc>
        <w:tc>
          <w:tcPr>
            <w:tcW w:w="2310" w:type="dxa"/>
            <w:vAlign w:val="center"/>
            <w:gridSpan w:val="2"/>
          </w:tcPr>
          <w:p>
            <w:pPr/>
            <w:r>
              <w:rPr>
                <w:lang w:val="zh-CN"/>
                <w:rFonts w:ascii="Times New Roman" w:hAnsi="Times New Roman" w:cs="Times New Roman"/>
                <w:sz w:val="20"/>
                <w:szCs w:val="20"/>
                <w:color w:val="000000"/>
              </w:rPr>
              <w:t>23230319711107622X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25、张秀芬</w:t>
            </w:r>
          </w:p>
        </w:tc>
        <w:tc>
          <w:tcPr>
            <w:tcW w:w="2310" w:type="dxa"/>
            <w:vAlign w:val="center"/>
            <w:gridSpan w:val="2"/>
          </w:tcPr>
          <w:p>
            <w:pPr/>
            <w:r>
              <w:rPr>
                <w:lang w:val="zh-CN"/>
                <w:rFonts w:ascii="Times New Roman" w:hAnsi="Times New Roman" w:cs="Times New Roman"/>
                <w:sz w:val="20"/>
                <w:szCs w:val="20"/>
                <w:color w:val="000000"/>
              </w:rPr>
              <w:t>232324197109240029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26、王树岐</w:t>
            </w:r>
          </w:p>
        </w:tc>
        <w:tc>
          <w:tcPr>
            <w:tcW w:w="2310" w:type="dxa"/>
            <w:vAlign w:val="center"/>
            <w:gridSpan w:val="2"/>
          </w:tcPr>
          <w:p>
            <w:pPr/>
            <w:r>
              <w:rPr>
                <w:lang w:val="zh-CN"/>
                <w:rFonts w:ascii="Times New Roman" w:hAnsi="Times New Roman" w:cs="Times New Roman"/>
                <w:sz w:val="20"/>
                <w:szCs w:val="20"/>
                <w:color w:val="000000"/>
              </w:rPr>
              <w:t>232324197003070017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27、赵丹</w:t>
            </w:r>
          </w:p>
        </w:tc>
        <w:tc>
          <w:tcPr>
            <w:tcW w:w="2310" w:type="dxa"/>
            <w:vAlign w:val="center"/>
            <w:gridSpan w:val="2"/>
          </w:tcPr>
          <w:p>
            <w:pPr/>
            <w:r>
              <w:rPr>
                <w:lang w:val="zh-CN"/>
                <w:rFonts w:ascii="Times New Roman" w:hAnsi="Times New Roman" w:cs="Times New Roman"/>
                <w:sz w:val="20"/>
                <w:szCs w:val="20"/>
                <w:color w:val="000000"/>
              </w:rPr>
              <w:t>230182198204090706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28、刘恋</w:t>
            </w:r>
          </w:p>
        </w:tc>
        <w:tc>
          <w:tcPr>
            <w:tcW w:w="2310" w:type="dxa"/>
            <w:vAlign w:val="center"/>
            <w:gridSpan w:val="2"/>
          </w:tcPr>
          <w:p>
            <w:pPr/>
            <w:r>
              <w:rPr>
                <w:lang w:val="zh-CN"/>
                <w:rFonts w:ascii="Times New Roman" w:hAnsi="Times New Roman" w:cs="Times New Roman"/>
                <w:sz w:val="20"/>
                <w:szCs w:val="20"/>
                <w:color w:val="000000"/>
              </w:rPr>
              <w:t>230182201204170823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24</w:t>
            </w:r>
          </w:p>
        </w:tc>
        <w:tc>
          <w:tcPr>
            <w:tcW w:w="2310" w:type="dxa"/>
          </w:tcPr>
          <w:p>
            <w:pPr/>
            <w:r>
              <w:rPr>
                <w:lang w:val="zh-CN"/>
                <w:rFonts w:ascii="Times New Roman" w:hAnsi="Times New Roman" w:cs="Times New Roman"/>
                <w:sz w:val="20"/>
                <w:szCs w:val="20"/>
                <w:color w:val="000000"/>
              </w:rPr>
              <w:t>1700.00</w:t>
            </w:r>
          </w:p>
        </w:tc>
        <w:tc>
          <w:tcPr>
            <w:tcW w:w="2310" w:type="dxa"/>
          </w:tcPr>
          <w:p>
            <w:pPr/>
            <w:r>
              <w:rPr>
                <w:lang w:val="zh-CN"/>
                <w:rFonts w:ascii="Times New Roman" w:hAnsi="Times New Roman" w:cs="Times New Roman"/>
                <w:sz w:val="20"/>
                <w:szCs w:val="20"/>
                <w:color w:val="000000"/>
              </w:rPr>
              <w:t>40800.00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1100.00</w:t>
            </w:r>
          </w:p>
        </w:tc>
        <w:tc>
          <w:tcPr>
            <w:tcW w:w="2310" w:type="dxa"/>
          </w:tcPr>
          <w:p>
            <w:pPr/>
            <w:r>
              <w:rPr>
                <w:lang w:val="zh-CN"/>
                <w:rFonts w:ascii="Times New Roman" w:hAnsi="Times New Roman" w:cs="Times New Roman"/>
                <w:sz w:val="20"/>
                <w:szCs w:val="20"/>
                <w:color w:val="000000"/>
              </w:rPr>
              <w:t>3300.00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400.00</w:t>
            </w:r>
          </w:p>
        </w:tc>
        <w:tc>
          <w:tcPr>
            <w:tcW w:w="2310" w:type="dxa"/>
          </w:tcPr>
          <w:p>
            <w:pPr/>
            <w:r>
              <w:rPr>
                <w:lang w:val="zh-CN"/>
                <w:rFonts w:ascii="Times New Roman" w:hAnsi="Times New Roman" w:cs="Times New Roman"/>
                <w:sz w:val="20"/>
                <w:szCs w:val="20"/>
                <w:color w:val="000000"/>
              </w:rPr>
              <w:t>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总金额：肆万肆仟伍佰元整</w:t>
            </w:r>
          </w:p>
        </w:tc>
        <w:tc>
          <w:tcPr>
            <w:tcW w:w="2310" w:type="dxa"/>
            <w:textDirection w:val="right"/>
            <w:gridSpan w:val="3"/>
          </w:tcPr>
          <w:p>
            <w:pPr/>
            <w:r>
              <w:rPr>
                <w:lang w:val="zh-CN"/>
                <w:rFonts w:ascii="Times New Roman" w:hAnsi="Times New Roman" w:cs="Times New Roman"/>
                <w:b/>
                <w:color w:val="FF0000"/>
              </w:rPr>
              <w:t>44500.00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招商银行杭州分行</w:t>
            </w:r>
          </w:p>
        </w:tc>
        <w:tc>
          <w:tcPr>
            <w:tcW w:w="2310" w:type="dxa"/>
            <w:gridSpan w:val="2"/>
          </w:tcPr>
          <w:p>
            <w:pPr/>
            <w:r>
              <w:rPr>
                <w:lang w:val="zh-CN"/>
                <w:rFonts w:ascii="Times New Roman" w:hAnsi="Times New Roman" w:cs="Times New Roman"/>
                <w:sz w:val="20"/>
                <w:szCs w:val="20"/>
                <w:color w:val="000000"/>
              </w:rPr>
              <w:t>王扬</w:t>
            </w:r>
          </w:p>
        </w:tc>
        <w:tc>
          <w:tcPr>
            <w:tcW w:w="2310" w:type="dxa"/>
            <w:gridSpan w:val="3"/>
          </w:tcPr>
          <w:p>
            <w:pPr/>
            <w:r>
              <w:rPr>
                <w:lang w:val="zh-CN"/>
                <w:rFonts w:ascii="Times New Roman" w:hAnsi="Times New Roman" w:cs="Times New Roman"/>
                <w:sz w:val="20"/>
                <w:szCs w:val="20"/>
                <w:color w:val="000000"/>
              </w:rPr>
              <w:t>6231 3657 1255 7888</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2023/10/02</w:t>
            </w:r>
          </w:p>
        </w:tc>
        <w:tc>
          <w:tcPr>
            <w:tcW w:w="2310" w:type="dxa"/>
            <w:gridSpan w:val="7"/>
          </w:tcPr>
          <w:p>
            <w:pPr/>
            <w:r>
              <w:rPr>
                <w:lang w:val="zh-CN"/>
                <w:rFonts w:ascii="Times New Roman" w:hAnsi="Times New Roman" w:cs="Times New Roman"/>
                <w:b/>
                <w:color w:val="000000"/>
              </w:rPr>
              <w:t>哈尔滨--上海(飞机)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★各位贵宾于指定的时间哈尔滨机场二楼问讯处集合。前往上海，接团后入住酒店休息。住：上海指定四星未挂牌或携程三钻酒店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2023/10/03</w:t>
            </w:r>
          </w:p>
        </w:tc>
        <w:tc>
          <w:tcPr>
            <w:tcW w:w="2310" w:type="dxa"/>
            <w:gridSpan w:val="7"/>
          </w:tcPr>
          <w:p>
            <w:pPr/>
            <w:r>
              <w:rPr>
                <w:lang w:val="zh-CN"/>
                <w:rFonts w:ascii="Times New Roman" w:hAnsi="Times New Roman" w:cs="Times New Roman"/>
                <w:b/>
                <w:color w:val="000000"/>
              </w:rPr>
              <w:t>上海→南京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南京，赠送游览瞻仰国父陵园【5A中山陵】（游览时间约1.5H），周一中山陵墓室闭馆，游客可在博爱坊附近自由活动），中山陵地处于南京市东郊紫金山南麓，是中华民国国父、中国民主革命先行者孙中山的陵墓。被誉为“中国近代建筑史上第一陵”。（周一祭堂和墓室关闭进行日常维护，不能正常参观,平时实行预约制，旺季预约人满无法入园，不含环保车自愿选择，如旺季预约不上改为游览南京大报恩寺或雨花台参观，当地导游依据情况而定，旅游旺季不接受因此造成的投诉敬请谅解）★赠送，闲逛【5A夫子庙·秦淮风光带】（游览时间不少于1H）夫子庙建筑群两侧坐落着两个商品市场，街上商铺云集，商品种类繁多，形成了服装商场、古玩字画、花鸟虫鱼为特色的集贸市场群，显示出文化的商业性价值，具有浓郁的旅游、休闲、购物为一体的商业氛围。温馨提示：十一假期堵车，请提前准备小吃零食在车上食用。如午餐无法按时用餐按餐标退餐费。住：南京指定四星未挂牌或携程三钻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早餐：含；午餐：含；晚餐：含；住宿：南京</w:t>
            </w:r>
          </w:p>
        </w:tc>
      </w:tr>
      <w:tr>
        <w:tc>
          <w:tcPr>
            <w:tcW w:w="2310" w:type="dxa"/>
            <w:vAlign w:val="center"/>
            <w:vMerge w:val="restart"/>
          </w:tcPr>
          <w:p>
            <w:pPr/>
            <w:r>
              <w:rPr>
                <w:lang w:val="zh-CN"/>
                <w:rFonts w:ascii="Times New Roman" w:hAnsi="Times New Roman" w:cs="Times New Roman"/>
                <w:sz w:val="20"/>
                <w:szCs w:val="20"/>
                <w:color w:val="000000"/>
              </w:rPr>
              <w:t>2023/10/04</w:t>
            </w:r>
          </w:p>
        </w:tc>
        <w:tc>
          <w:tcPr>
            <w:tcW w:w="2310" w:type="dxa"/>
            <w:gridSpan w:val="7"/>
          </w:tcPr>
          <w:p>
            <w:pPr/>
            <w:r>
              <w:rPr>
                <w:lang w:val="zh-CN"/>
                <w:rFonts w:ascii="Times New Roman" w:hAnsi="Times New Roman" w:cs="Times New Roman"/>
                <w:b/>
                <w:color w:val="000000"/>
              </w:rPr>
              <w:t>南京→无锡→苏州</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金陵建筑奇迹，金陵八景之一的【4A牛首山】（游览时间约2H）牛首山是中国佛教名山，文化底蕴深厚，是佛教牛头禅宗的开教处和发祥地。山周围有感应泉、虎跑泉、白龟池、兜率岩、文殊洞、辟支洞、含虚阁、地涌泉、饮马池等自然景观，及宏觉寺、弘觉寺塔、郑和墓和抗金故垒等人文景观。牛首山风景宜人，每岁届春金陵百姓倾城出游，故有“春牛首”之称。清乾隆年间“牛首烟岚”列入金陵四十八景中。佛顶宫以佛祖顶骨舍利供奉为主题，外部分为大穹顶和小穹顶两个部分，寓意外供养和内供养。大穹顶形如佛祖袈裟覆盖在小穹顶之上，象征着佛祖的无量加持；小穹顶下部为莲花宝座造型，上部为摩尼宝珠造型，上下结合形成“莲花托珍宝”的神圣意象。（不含环保车25元/人建议乘坐）★车赴无锡（车程约2H），“太湖佳绝处、毕竟在鼋头”【5A鼋头渚+赠送船游太湖】（游览时间不少于1.5H）游览太湖最佳赏景处：具区胜景、鼋渚春涛、万浪卷雪、鹿顶迎辉、充山隐秀等景区。（太湖游船为景区门票赠送项目，如因天气或景区原因不能乘坐不退费用哦，鼋头渚内旅游大巴车禁止通行，需换景区内环保车40元/人敬请自理）★车赴苏州，【漫步七里山塘街】（游览时间不少于1H）游姑苏第一名街，走进有着“老苏州的缩影、吴文化的窗口”号称的漫步在近1200年历史的步行街上，欣赏小桥流水人家，一河一街、粉墙黛瓦，小桥人家，体味山塘古街“江南水弄堂”的韵味。入住酒店住：苏州指定五星未挂牌或携程四钻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2023/10/05</w:t>
            </w:r>
          </w:p>
        </w:tc>
        <w:tc>
          <w:tcPr>
            <w:tcW w:w="2310" w:type="dxa"/>
            <w:gridSpan w:val="7"/>
          </w:tcPr>
          <w:p>
            <w:pPr/>
            <w:r>
              <w:rPr>
                <w:lang w:val="zh-CN"/>
                <w:rFonts w:ascii="Times New Roman" w:hAnsi="Times New Roman" w:cs="Times New Roman"/>
                <w:b/>
                <w:color w:val="000000"/>
              </w:rPr>
              <w:t>苏州--杭州</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素有“东方小威尼斯”美称的古镇-同里；游览：【同里古镇5A】（游览不少于1H）同里自宋代建镇距今已有一千多年历史。镇内自成水网，家家临水，户户通舟”同里镇舟，游著名水园-【退思园】、江南特色婚俗馆-崇本堂、嘉荫堂等景点，领略独特水乡风情。★车赴桐乡，游览【5A级乌镇东栅景区】（游览时间不少于1.5H）以其原汁原味的水乡风貌和深厚的文化底蕴，一跃成为中国著名的古镇旅游胜地。景区由东栅老街、观前街、河边水阁、廊棚组成，游览包括翰林第、古戏台、蓝印花布染坊、乌镇民俗风情馆、江南百床馆等二十多个景点。★赴杭州（车程约1.5小时），★游【5A宋城景区&amp;宋城千古情】（游览时间不少于4H，含表演约1H）市井街从宋皇宫开始的整条市井街是最能感受到宋代市井生活气息的地方，从王员外家一路开始的打铁铺、客家糍粑、榨油坊、胭脂巷等这些传统特色的临街店铺，让过去的市井生活场景骤然还原在你眼前。街上极有存在感的衙门，让穿越的感觉也变得更加确切。观看【宋城千古情表演】“给我一天，还你千年”大型歌舞表演，是杭州宋城的灵魂，用最先进声、光、电的科技手段和舞台机械、以出其不意的呈现方式演艺了良渚古人的艰辛，宋皇宫的辉煌，岳家军的惨烈，梁祝和白蛇许仙的千古绝唱，极具视觉体验和心灵震撼，被誉为“世界三大名秀”之一。温馨提示：宋城表演为普通座宾席不指定位置区域景区随机出票，一经出票无法退换。后入住酒店休息。宿：杭州指定四星未挂牌酒店或携程三钻酒店温馨提示：杭州亚运会期间酒店若遇政府征用或管制，酒店可能会调整到杭州周边其它城市入住，敬请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2023/10/06</w:t>
            </w:r>
          </w:p>
        </w:tc>
        <w:tc>
          <w:tcPr>
            <w:tcW w:w="2310" w:type="dxa"/>
            <w:gridSpan w:val="7"/>
          </w:tcPr>
          <w:p>
            <w:pPr/>
            <w:r>
              <w:rPr>
                <w:lang w:val="zh-CN"/>
                <w:rFonts w:ascii="Times New Roman" w:hAnsi="Times New Roman" w:cs="Times New Roman"/>
                <w:b/>
                <w:color w:val="000000"/>
              </w:rPr>
              <w:t xml:space="preserve">杭州→上海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5A西湖风景区】（游览时间不少于1.5H）"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不含西湖游船55元/人自理）温馨提醒:涉及黄金周，节假日，周末，西湖风景区大巴车禁止进入，客人需要换乘景区公交车自理20/人。★车赴上海（车程约3小时）船游上海母亲河-【船游黄浦江】（游览约1H）欣赏上海乃至中国百年近代史缩影，外滩边上各式建筑，观东方明珠、金茂大厦、环球金融中心外景，使人身处两个不同世纪的交融中，感受魅力上海的国际大都市情调。★游览上海之最【登上海东方明珠电视塔中球】（游览时间不少于1H）乘电梯上东方明珠二球，360度俯瞰都市上海美景，两边的两座大桥，如两条巨龙，腾飞于黄浦江上，与中间的东方明珠一起，巧妙的组合成一幅二龙戏珠的巨幅画面。宿：上海四星（未挂牌）酒店或携程三钻酒店温馨提示：如因天气或客流量暴增排队堵车无票排队等不可抗力因素导致不能游览，按旅行社同业底价退费，不接受因此造成的投诉，敬请谅解，如因排队堵车不可抗力因素造成游览时间缩短，旅行社不承担责任不接受因此造成的投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2023/10/07</w:t>
            </w:r>
          </w:p>
        </w:tc>
        <w:tc>
          <w:tcPr>
            <w:tcW w:w="2310" w:type="dxa"/>
            <w:gridSpan w:val="7"/>
          </w:tcPr>
          <w:p>
            <w:pPr/>
            <w:r>
              <w:rPr>
                <w:lang w:val="zh-CN"/>
                <w:rFonts w:ascii="Times New Roman" w:hAnsi="Times New Roman" w:cs="Times New Roman"/>
                <w:b/>
                <w:color w:val="000000"/>
              </w:rPr>
              <w:t>上海-机场→哈尔滨</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★早餐后，游览被誉为“万国博物馆”的【上海外滩+南京路】（游览时间不少于1H）观黄浦公园、上海人民英雄纪念塔、黄浦江、陈毅塑像等；根据航班时间送往机场，返回温馨的家（赠送景点不去不退）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交通】当地空调旅游大巴（保证一人一座，15人以下用17座旅游车不含行李箱）【住宿】全程3晚四星（未挂牌）酒店+1晚五星（未挂牌），全程酒店赠送自助早餐不吃不退。根据旅局规定，旨在倡导绿色出行，旅游住宿业将不再主动提供牙刷、梳子、浴擦、剃须刀、指甲锉、鞋擦这些一次性日用品、不便之处敬请谅解！（华东区域多为是经济一线城市，城市规模较大，旅行社团队用房一般在郊区，距离市中心较远，因此造成的不便还请谅解，感谢理解）【用餐】全程5早8正其中一餐升级杭州特色御茶宴（餐标：20元/人.不含酒水饮料。由于团队提前预定，个人原因不吃不退，敬请理解，华东饮食清淡可自备咸菜辣酱辅助）【门票】含景区首道大门票。赠送景点不去费用不退。【儿童】儿童游客只含车位、正座、及儿童正餐，不含酒店早餐；其它产生费用自理！【导游】优秀专业专职导游服务（地接导游）【购物】0购物（餐厅内景区内自设场所不算做旅游购物店安排）【说明】由于个人征信原因无法购买机票，费用全损，将不退任何费用敬请谅解。【备注】如遇天气原因或其他不可抗力因素导致航班延误取消产生的费用客人自理。温馨提示：如因天气或客流量暴增排队堵车无票排队等不可抗力因素导致不能游览，按旅行社同业底价退费，不接受因此造成的投诉，敬请谅解，如因排队堵车不可抗力因素造成游览时间缩短，旅行社不承担责任不接受因此造成的投诉。</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王锐</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韩梦瑶</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2023</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27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2023/9/27 13:45:49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