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百盛同业团队/散客确认书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武汉同行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赵文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15628654623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百盛同业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李倩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18986113163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BJ808FJ240105B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冬恋双湖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2024-01-05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2024-01-12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1、田青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420703199609283765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2、敖玉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421127199512234720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12598.00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总金额：壹万贰仟伍佰玖拾捌元整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12598.00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中国农业银行武汉新火车站支行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17-009101040008796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中国农业银行武汉博物馆支行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17-016401040014583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微信、支付宝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 、支付宝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工行293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龚明艳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9558 8032 0211 5744 293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农行1379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王同运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6228 4600 5800 0941 379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招行803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湖北百盛同业旅行社有限公司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1279 1092 3010 803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 xml:space="preserve">赵文 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李倩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1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2024/1/8 12:33:11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