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弥勒阿里巴巴旅行社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13312660616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ZLY08FJ251009A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10.9大西北双飞8日游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2025-10-09 MU9669 昆明→兰州 16:55-19:05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2025-10-16 MU2449 兰州→昆明 18:55-21:0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1、杨飞彪</w:t>
            </w:r>
          </w:p>
        </w:tc>
        <w:tc>
          <w:tcPr>
            <w:tcW w:w="2310" w:type="dxa"/>
            <w:vAlign w:val="center"/>
            <w:gridSpan w:val="2"/>
          </w:tcPr>
          <w:p>
            <w:pPr/>
            <w:r>
              <w:rPr>
                <w:lang w:val="zh-CN"/>
                <w:rFonts w:ascii="Times New Roman" w:hAnsi="Times New Roman" w:cs="Times New Roman"/>
                <w:sz w:val="20"/>
                <w:szCs w:val="20"/>
                <w:color w:val="000000"/>
              </w:rPr>
              <w:t>532526196504200035</w:t>
            </w:r>
          </w:p>
        </w:tc>
        <w:tc>
          <w:tcPr>
            <w:tcW w:w="2310" w:type="dxa"/>
            <w:vAlign w:val="center"/>
          </w:tcPr>
          <w:p>
            <w:pPr/>
            <w:r>
              <w:rPr>
                <w:lang w:val="zh-CN"/>
                <w:rFonts w:ascii="Times New Roman" w:hAnsi="Times New Roman" w:cs="Times New Roman"/>
                <w:sz w:val="20"/>
                <w:szCs w:val="20"/>
                <w:color w:val="000000"/>
              </w:rPr>
              <w:t>13987388043</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3280.00</w:t>
            </w:r>
          </w:p>
        </w:tc>
        <w:tc>
          <w:tcPr>
            <w:tcW w:w="2310" w:type="dxa"/>
          </w:tcPr>
          <w:p>
            <w:pPr/>
            <w:r>
              <w:rPr>
                <w:lang w:val="zh-CN"/>
                <w:rFonts w:ascii="Times New Roman" w:hAnsi="Times New Roman" w:cs="Times New Roman"/>
                <w:sz w:val="20"/>
                <w:szCs w:val="20"/>
                <w:color w:val="000000"/>
              </w:rPr>
              <w:t>3280.00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门票景交</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573.00</w:t>
            </w:r>
          </w:p>
        </w:tc>
        <w:tc>
          <w:tcPr>
            <w:tcW w:w="2310" w:type="dxa"/>
          </w:tcPr>
          <w:p>
            <w:pPr/>
            <w:r>
              <w:rPr>
                <w:lang w:val="zh-CN"/>
                <w:rFonts w:ascii="Times New Roman" w:hAnsi="Times New Roman" w:cs="Times New Roman"/>
                <w:sz w:val="20"/>
                <w:szCs w:val="20"/>
                <w:color w:val="000000"/>
              </w:rPr>
              <w:t>573.00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700.00</w:t>
            </w:r>
          </w:p>
        </w:tc>
        <w:tc>
          <w:tcPr>
            <w:tcW w:w="2310" w:type="dxa"/>
          </w:tcPr>
          <w:p>
            <w:pPr/>
            <w:r>
              <w:rPr>
                <w:lang w:val="zh-CN"/>
                <w:rFonts w:ascii="Times New Roman" w:hAnsi="Times New Roman" w:cs="Times New Roman"/>
                <w:sz w:val="20"/>
                <w:szCs w:val="20"/>
                <w:color w:val="000000"/>
              </w:rPr>
              <w:t>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总金额：肆仟伍佰伍拾叁元整</w:t>
            </w:r>
          </w:p>
        </w:tc>
        <w:tc>
          <w:tcPr>
            <w:tcW w:w="2310" w:type="dxa"/>
            <w:textDirection w:val="right"/>
            <w:gridSpan w:val="3"/>
          </w:tcPr>
          <w:p>
            <w:pPr/>
            <w:r>
              <w:rPr>
                <w:lang w:val="zh-CN"/>
                <w:rFonts w:ascii="Times New Roman" w:hAnsi="Times New Roman" w:cs="Times New Roman"/>
                <w:b/>
                <w:color w:val="FF0000"/>
              </w:rPr>
              <w:t>4553.00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2025/10/09</w:t>
            </w:r>
          </w:p>
        </w:tc>
        <w:tc>
          <w:tcPr>
            <w:tcW w:w="2310" w:type="dxa"/>
            <w:gridSpan w:val="7"/>
          </w:tcPr>
          <w:p>
            <w:pPr/>
            <w:r>
              <w:rPr>
                <w:lang w:val="zh-CN"/>
                <w:rFonts w:ascii="Times New Roman" w:hAnsi="Times New Roman" w:cs="Times New Roman"/>
                <w:b/>
                <w:color w:val="000000"/>
              </w:rPr>
              <w:t>昆明前往兰州(飞机)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客人根据航班时间前往兰州，抵达兰州，接机为师傅接机（期间无导游）接到游客后，送往指定酒店入住，抵达酒店后自行办理入住手续，后可自由活动，如果时间充分，可品尝当地美食。客人出发的前一天，我方接机人员会通过短信或电话联系客人请保持手机畅通。</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早餐：不含；午餐：不含；晚餐：不含；住宿：兰州</w:t>
            </w:r>
          </w:p>
        </w:tc>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兰州--门源--祁连大草原--张掖七彩丹霞--丹霞口小镇(巴士)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赴张掖。途经最美乡村门源，这里是世界上海拔最高的金色景观之一，远望大地似覆上了一席金色花毯，从眼前奔流至天边，又像太阳神打翻了金盆，倾泻了一地的阳光。走进它，浓郁的甜香弥漫了整个世界，炎炎夏日，身处花海，自有内心的宁静，清凉了世界。纵使万般留恋，依然还是要前行继续行走，途经【祁连大草原】只为追寻前方的祁连山。远眺岗什卡雪峰，那是一个会让人迷失的斑斓的世界，一脚踏进，它的葱茏灿烂，波澜壮阔，豪迈里透着玲珑，阳刚中蕴含着灵秀。那花，此起彼伏繁华若锦，恰似一幅调了色的画布一条条动感漂亮的弧线，一款款绚丽生动的色彩，一层层地铺向我们的心海。最铭心的是，泛着红润光芒的山体；翠绿欲滴的青稞；金子般亮泽的菜花这几种浓烈的色彩美美地交错在一起，撑起了高原唯美的天境。于是，天地不再单一，高原不再寂寞如此目光无法顾及，语言无法描绘，人醉了心田。抵达张掖后游览“中国国家地理｜人间绝色七彩丹霞！”—【张掖丹霞地质公园，不含区间车】（游览约120分钟）它是世间上少有的水色胭脂，没有碧海蓝天、高原绿地那般景致，却有如画般景色。国内唯一丹霞地貌与彩色丘陵景观高度复合区，以气势磅礴、形态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后前往游览【丹霞口旅游度假小镇】（游览约60分钟）甘肃省丹霞大景区延链补链旅游项目，是西北地区最大的特色文旅小镇。丹霞口小镇集特色美食、情景商业、民俗文化、会议会展、精品民宿、主题演艺等多种业态于一体，为游客提供“吃、住、行、游、购、娱”的全新综合性旅游新体验。还可在小镇体验篝火晚会（赠送项目不用，费用不退）结束后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早餐：含；午餐：含；晚餐：含；住宿：张掖</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张掖--金塔胡杨林--嘉峪关城楼--敦煌(巴士)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乘车前往敦煌，途径游览【金塔胡杨林】（不含区间车，浏览约120分钟）。金波湖碧波荡漾、胡杨林金碧耀眼、沙枣花清香扑鼻、野生动物种类繁多、红柳红研秋醉、芦荻白花寒吹、沙滩柔绵、阳光迷人。来此地游览，您能充分领略大漠风情，鉴赏胡杨文化，探秘桐林幽境，体验沙瀚野趣，这里是集生态造林、防风固沙、餐饮娱乐、休闲度假、摄影创作、观光旅游为一体的旅游胜地，被评为甘肃省秋色最美的地方。后前往浏览途径【嘉峪关关城】（不含区间车，浏览约120分钟）。位于嘉峪关市区西南6公里处，是举世闻名的万里长城西端险要关隘，也是长城保存较完整的一座雄关。嘉峪关是明代万里长城的西端起点，是明代长城沿线建造规模较为壮观，保存程度较为完好的一座古代军事城堡，是明朝及其后期各代，长城沿线的重要军事要塞，素有“中外钜防。嘉峪关，万里长城的西部终点，也是古代“丝绸之路”的交通要冲。嘉峪关以地势险要，巍峨壮观著称于世。与万里之外的—山海关遥相呼应，闻名天下。结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早餐：含；午餐：含；晚餐：含；住宿：敦煌</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敦煌--鸣沙山月牙泉--莫高窟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世界艺术瑰宝”【莫高窟】（游览时间约120分钟）B票参观4个洞窟参观当天以莫高窟实际安排参观方式为准，莫高窟，又名“千佛洞”，是我国三大石窟艺术宝库之一，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后游览“大漠明珠月牙泉”【鸣沙山.月牙泉】（可二次进园，游览时间约120分钟）在鸣沙山顶听风吹沙向的声音，感受一下一年，一生，一千年，黄沙漫漫聚起又散落，就在一瞬间，一年，一日，一瞬间，我们穿过丝路，捧起黄沙，穿越千年。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结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早餐：含；午餐：含；晚餐：含；住宿：敦煌</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敦煌--多坝沟胡杨峡--大柴旦翡翠湖--格尔木(巴士)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多坝沟胡杨峡】(秒杀黑独山+胭脂山,最美的水墨丹青+罗布泊沙漠金色画卷+古树嶙峋胡杨林+戈壁大峡谷+古城遗址+古丝绸之路要道......网红打卡点一网打尽)（含景区首道大门票，不含区间车，游览时间约120分钟）多坝沟胡杨峡景区位于阿克塞哈萨克自治县阿克旗乡多坝沟村西北处，山地奇特，景观秀俊,由具有独特的地域特色的原始胡杨林而得名，胡杨沿河流两旁而依，狭道两边有天然的沙山和成片的原始胡杨树，胡杨峡内自然风光奇特，原始胡杨茂密成林，胡杨沿河流而依，形成长7000米，宽300米的胡杨峡，狭道两边有天然的沙山和成片的原始胡杨树，每到了秋季，进入这里一眼望不尽的胡杨林呈现早人们眼前,是现代都市人观光休闲、探险游玩的理想场所。【大柴旦翡翠湖】（不含区间车，游览时间约120分钟）大柴旦翡翠湖坐落于青海省海西蒙古族藏族自治州的壮丽风光之中，其独特的盐湖景观犹如一颗颗璀璨的“翡翠”镶嵌在大地之上。这些盐湖因形态各异、深浅不同而显得格外迷人。覆盖面积约6平方公里的“翡翠湖”，实际上就是著名的大柴旦湖，它曾是大柴旦化工厂盐湖采矿队的采矿区。经过长年的开采，形成了众多采坑，最终演变成为今天这美轮美奂的“翡翠湖”。当站在湖边时，平静如镜的湖面反射出蓝天白云和雪山的倒影，仿佛置身于人间仙境。后抵达格尔木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早餐：含；午餐：含；晚餐：含；住宿：格尔木</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格尔木--察尔汗盐湖--茶卡盐湖--茶卡镇/黑马河/青海湖沿线(巴士)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察尔汗盐湖】（游览约120分钟，含门票，不含区间车）千百年来察尔汗盐湖，与巍巍昆仑雪山同在，与茫茫戈壁共存，壮阔与隽美共存。你数不清楚这里到底包含了多少种色彩。只知道，这里天与地虚实不辨，美轮美奂。它是青海私藏的一面天空之境，一切本身就是童话般的存在。后浏览【网红地-茶卡盐湖天空之境/天空壹号】（游览约120分钟，不含区间车）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镜。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早餐：含；午餐：含；晚餐：含；住宿：茶卡/青海湖沿线</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茶卡镇/青海湖沿线--青海湖二郎剑--金银滩草原--塔尔寺--兰州/西宁(巴士)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青海湖二郎剑景区】（游览约120分钟，不含区间车及游船）有着“地球上的一滴眼泪”美誉。蔚蓝的湖水，海天一色，烟波万顷，在水天相接的远方，是白雪皑皑的群山，脚下是碧绿的草地，巧妙地构成了绝色画卷。青海湖一年四季风景各异，每个季节来都能感受到这个高原圣湖不同的美。后游玩【金银滩草原-文迦牧场】（游览约60分钟）在金银滩草原之上赠送体验丰富活动：赠送价值128元【文迦藏式祈福】(赠送项目如因天气/人数不足/自愿放弃或其他因素等未能正常体验、无费用可退，4月21号之前未开放，不安排此项目，无费用可退)【草原藏服变装】 穿上藏服、零距离体验藏族人民的传统文化,从生活一角解读藏族文化，感受多彩服饰下蕴藏的民族意识和精神文明。(包含基础款，如要穿戴其他款式费用自理)    【藏式祈福】深入讲解藏族祈福文化，带领游客深度体验祈福活动，为你祈福平安，赶走苦难悲伤，为你祈福安康，迎来和胞阳光，(经幡、许愿牌，酥油灯由客人自愿消费）     赠送价值108元【草原国风运动会】(赠送项目如因天气/人数不足/自原放弃或其他因素等未能正常体验，无费用可退，4月21号之前未开放不安排此项目，无费用可退)【草原萌宠乐园】精心打造专属草原体验项目，更多时间在草原上做活动，感受草原文化，近距离接触小牛、小羊、牦牛等小动物，抚摸并且拥抱萌宠，亲昵互动，跟草原萌宠来一场奇遇吧!    【草原射箭+投壶+蹴鞠+捶丸+大力王+飞镖】体验射箭/投壶/蹴鞠/捶丸/大力王/飞镖等中华传统体戏、娱乐项目,体验中华优秀传统体育文化的独特魅力。(体验活动自行体验,不统一安排,项目次数限县多次体验费用自理)之后浏览【塔尔寺】（游览约120分钟，不含讲解费及电瓶车费）“藏传佛教，洪武年建；六百余年，香火延绵；因果轮回，抑恶杨善；守戒持修，定慧悟空；格鲁派系，宗喀巴诞；”只为在塔尔寺的晨曦里，在红衣僧人的眼眸中，我顺着法号触摸，触摸超越尘世的经络，只为某一个时刻与你相见。塔尔寺为黄教六大寺院之一，它的酥油花、壁画、堆锈组合的“艺术三绝”享誉国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早餐：含；午餐：含；晚餐：含；住宿：兰州/兰州新区/西宁</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兰州 -- 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早餐于酒店内享用，指定时间集合前往兰州机场，乘飞机返回温馨的家，结束愉快之旅。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不含1、自愿所产生的单房差；2、个人消费（如酒店内洗衣、电话及未提到的其他服务）；3、不含门票小交通，讲解张掖七彩丹霞小交通38元/人（必须自理），金塔胡杨林景区交通20元/人（必须自理），多坝沟胡杨峡景区交通20元/人（必须自理），大柴旦翡翠湖景区交通60元/人（必须自理），察尔汗盐湖景区交通60元/人（必须自理），茶卡盐湖景区交通60元/人（必须自理），塔尔寺景区交通35元/人（必须自理）讲解20元/人（必须自理）。合计：313元/人景点门票：不含门票和景交跟据年龄来收！旅行社优惠门票价格：60岁以下：610元/人、60-69岁：260元/人、70岁以上：免票所有景点视情况而定、有可能会调整参观先后顺序。</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2025/10/8 16:01:58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