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弥勒阿里巴巴旅行社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聂枫</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13312660616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ZLY08FJ251009A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10.9大西北双飞8日游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2025-10-09 MU9669 昆明→兰州 16:55-19:05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2025-10-16 MU2449 兰州→昆明 18:55-21:0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1、杨飞彪</w:t>
            </w:r>
          </w:p>
        </w:tc>
        <w:tc>
          <w:tcPr>
            <w:tcW w:w="2310" w:type="dxa"/>
            <w:vAlign w:val="center"/>
            <w:gridSpan w:val="2"/>
          </w:tcPr>
          <w:p>
            <w:pPr/>
            <w:r>
              <w:rPr>
                <w:lang w:val="zh-CN"/>
                <w:rFonts w:ascii="Times New Roman" w:hAnsi="Times New Roman" w:cs="Times New Roman"/>
                <w:sz w:val="20"/>
                <w:szCs w:val="20"/>
                <w:color w:val="000000"/>
              </w:rPr>
              <w:t>532526196504200035</w:t>
            </w:r>
          </w:p>
        </w:tc>
        <w:tc>
          <w:tcPr>
            <w:tcW w:w="2310" w:type="dxa"/>
            <w:vAlign w:val="center"/>
          </w:tcPr>
          <w:p>
            <w:pPr/>
            <w:r>
              <w:rPr>
                <w:lang w:val="zh-CN"/>
                <w:rFonts w:ascii="Times New Roman" w:hAnsi="Times New Roman" w:cs="Times New Roman"/>
                <w:sz w:val="20"/>
                <w:szCs w:val="20"/>
                <w:color w:val="000000"/>
              </w:rPr>
              <w:t>13987388043</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3280.00</w:t>
            </w:r>
          </w:p>
        </w:tc>
        <w:tc>
          <w:tcPr>
            <w:tcW w:w="2310" w:type="dxa"/>
          </w:tcPr>
          <w:p>
            <w:pPr/>
            <w:r>
              <w:rPr>
                <w:lang w:val="zh-CN"/>
                <w:rFonts w:ascii="Times New Roman" w:hAnsi="Times New Roman" w:cs="Times New Roman"/>
                <w:sz w:val="20"/>
                <w:szCs w:val="20"/>
                <w:color w:val="000000"/>
              </w:rPr>
              <w:t>3280.00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门票景交</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573.00</w:t>
            </w:r>
          </w:p>
        </w:tc>
        <w:tc>
          <w:tcPr>
            <w:tcW w:w="2310" w:type="dxa"/>
          </w:tcPr>
          <w:p>
            <w:pPr/>
            <w:r>
              <w:rPr>
                <w:lang w:val="zh-CN"/>
                <w:rFonts w:ascii="Times New Roman" w:hAnsi="Times New Roman" w:cs="Times New Roman"/>
                <w:sz w:val="20"/>
                <w:szCs w:val="20"/>
                <w:color w:val="000000"/>
              </w:rPr>
              <w:t>573.00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单房差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700.00</w:t>
            </w:r>
          </w:p>
        </w:tc>
        <w:tc>
          <w:tcPr>
            <w:tcW w:w="2310" w:type="dxa"/>
          </w:tcPr>
          <w:p>
            <w:pPr/>
            <w:r>
              <w:rPr>
                <w:lang w:val="zh-CN"/>
                <w:rFonts w:ascii="Times New Roman" w:hAnsi="Times New Roman" w:cs="Times New Roman"/>
                <w:sz w:val="20"/>
                <w:szCs w:val="20"/>
                <w:color w:val="000000"/>
              </w:rPr>
              <w:t>700.00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总金额：肆仟伍佰伍拾叁元整</w:t>
            </w:r>
          </w:p>
        </w:tc>
        <w:tc>
          <w:tcPr>
            <w:tcW w:w="2310" w:type="dxa"/>
            <w:textDirection w:val="right"/>
            <w:gridSpan w:val="3"/>
          </w:tcPr>
          <w:p>
            <w:pPr/>
            <w:r>
              <w:rPr>
                <w:lang w:val="zh-CN"/>
                <w:rFonts w:ascii="Times New Roman" w:hAnsi="Times New Roman" w:cs="Times New Roman"/>
                <w:b/>
                <w:color w:val="FF0000"/>
              </w:rPr>
              <w:t>4553.00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2025/10/09</w:t>
            </w:r>
          </w:p>
        </w:tc>
        <w:tc>
          <w:tcPr>
            <w:tcW w:w="2310" w:type="dxa"/>
            <w:gridSpan w:val="7"/>
          </w:tcPr>
          <w:p>
            <w:pPr/>
            <w:r>
              <w:rPr>
                <w:lang w:val="zh-CN"/>
                <w:rFonts w:ascii="Times New Roman" w:hAnsi="Times New Roman" w:cs="Times New Roman"/>
                <w:b/>
                <w:color w:val="000000"/>
              </w:rPr>
              <w:t>昆明前往兰州(飞机)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客人根据航班时间前往兰州，抵达兰州，接机为师傅接机（期间无导游）接到游客后，送往指定酒店入住，抵达酒店后自行办理入住手续，后可自由活动，如果时间充分，可品尝当地美食。客人出发的前一天，我方接机人员会通过短信或电话联系客人请保持手机畅通。</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早餐：不含；午餐：不含；晚餐：不含；住宿：兰州</w:t>
            </w:r>
          </w:p>
        </w:tc>
      </w:tr>
      <w:tr>
        <w:tc>
          <w:tcPr>
            <w:tcW w:w="2310" w:type="dxa"/>
            <w:vAlign w:val="center"/>
            <w:vMerge w:val="restart"/>
          </w:tcPr>
          <w:p>
            <w:pPr/>
            <w:r>
              <w:rPr>
                <w:lang w:val="zh-CN"/>
                <w:rFonts w:ascii="Times New Roman" w:hAnsi="Times New Roman" w:cs="Times New Roman"/>
                <w:sz w:val="20"/>
                <w:szCs w:val="20"/>
                <w:color w:val="000000"/>
              </w:rPr>
              <w:t>2025/10/10</w:t>
            </w:r>
          </w:p>
        </w:tc>
        <w:tc>
          <w:tcPr>
            <w:tcW w:w="2310" w:type="dxa"/>
            <w:gridSpan w:val="7"/>
          </w:tcPr>
          <w:p>
            <w:pPr/>
            <w:r>
              <w:rPr>
                <w:lang w:val="zh-CN"/>
                <w:rFonts w:ascii="Times New Roman" w:hAnsi="Times New Roman" w:cs="Times New Roman"/>
                <w:b/>
                <w:color w:val="000000"/>
              </w:rPr>
              <w:t>兰州--门源--祁连大草原--张掖七彩丹霞--丹霞口小镇(巴士)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赴张掖。途经最美乡村门源，这里是世界上海拔最高的金色景观之一，远望大地似覆上了一席金色花毯，从眼前奔流至天边，又像太阳神打翻了金盆，倾泻了一地的阳光。走进它，浓郁的甜香弥漫了整个世界，炎炎夏日，身处花海，自有内心的宁静，清凉了世界。纵使万般留恋，依然还是要前行继续行走，途经【祁连大草原】只为追寻前方的祁连山。远眺岗什卡雪峰，那是一个会让人迷失的斑斓的世界，一脚踏进，它的葱茏灿烂，波澜壮阔，豪迈里透着玲珑，阳刚中蕴含着灵秀。那花，此起彼伏繁华若锦，恰似一幅调了色的画布一条条动感漂亮的弧线，一款款绚丽生动的色彩，一层层地铺向我们的心海。最铭心的是，泛着红润光芒的山体；翠绿欲滴的青稞；金子般亮泽的菜花这几种浓烈的色彩美美地交错在一起，撑起了高原唯美的天境。于是，天地不再单一，高原不再寂寞如此目光无法顾及，语言无法描绘，人醉了心田。抵达张掖后游览“中国国家地理｜人间绝色七彩丹霞！”—【张掖丹霞地质公园，不含区间车】（游览约120分钟）它是世间上少有的水色胭脂，没有碧海蓝天、高原绿地那般景致，却有如画般景色。国内唯一丹霞地貌与彩色丘陵景观高度复合区，以气势磅礴、形态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后前往游览【丹霞口旅游度假小镇】（游览约60分钟）甘肃省丹霞大景区延链补链旅游项目，是西北地区最大的特色文旅小镇。丹霞口小镇集特色美食、情景商业、民俗文化、会议会展、精品民宿、主题演艺等多种业态于一体，为游客提供“吃、住、行、游、购、娱”的全新综合性旅游新体验。还可在小镇体验篝火晚会（赠送项目不用，费用不退）结束后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早餐：含；午餐：含；晚餐：含；住宿：张掖</w:t>
            </w:r>
          </w:p>
        </w:tc>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张掖--金塔胡杨林--嘉峪关城楼--敦煌(巴士)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乘车前往敦煌，途径游览【金塔胡杨林】（不含区间车，浏览约120分钟）。金波湖碧波荡漾、胡杨林金碧耀眼、沙枣花清香扑鼻、野生动物种类繁多、红柳红研秋醉、芦荻白花寒吹、沙滩柔绵、阳光迷人。来此地游览，您能充分领略大漠风情，鉴赏胡杨文化，探秘桐林幽境，体验沙瀚野趣，这里是集生态造林、防风固沙、餐饮娱乐、休闲度假、摄影创作、观光旅游为一体的旅游胜地，被评为甘肃省秋色最美的地方。后前往浏览途径【嘉峪关关城】（不含区间车，浏览约120分钟）。位于嘉峪关市区西南6公里处，是举世闻名的万里长城西端险要关隘，也是长城保存较完整的一座雄关。嘉峪关是明代万里长城的西端起点，是明代长城沿线建造规模较为壮观，保存程度较为完好的一座古代军事城堡，是明朝及其后期各代，长城沿线的重要军事要塞，素有“中外钜防。嘉峪关，万里长城的西部终点，也是古代“丝绸之路”的交通要冲。嘉峪关以地势险要，巍峨壮观著称于世。与万里之外的—山海关遥相呼应，闻名天下。结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早餐：含；午餐：含；晚餐：含；住宿：敦煌</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敦煌--鸣沙山月牙泉--莫高窟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世界艺术瑰宝”【莫高窟】（游览时间约120分钟）B票参观4个洞窟参观当天以莫高窟实际安排参观方式为准，莫高窟，又名“千佛洞”，是我国三大石窟艺术宝库之一，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后游览“大漠明珠月牙泉”【鸣沙山.月牙泉】（可二次进园，游览时间约120分钟）在鸣沙山顶听风吹沙向的声音，感受一下一年，一生，一千年，黄沙漫漫聚起又散落，就在一瞬间，一年，一日，一瞬间，我们穿过丝路，捧起黄沙，穿越千年。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结束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早餐：含；午餐：含；晚餐：含；住宿：敦煌</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敦煌--多坝沟胡杨峡--大柴旦翡翠湖--格尔木(巴士)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多坝沟胡杨峡】(秒杀黑独山+胭脂山,最美的水墨丹青+罗布泊沙漠金色画卷+古树嶙峋胡杨林+戈壁大峡谷+古城遗址+古丝绸之路要道......网红打卡点一网打尽)（含景区首道大门票，不含区间车，游览时间约120分钟）多坝沟胡杨峡景区位于阿克塞哈萨克自治县阿克旗乡多坝沟村西北处，山地奇特，景观秀俊,由具有独特的地域特色的原始胡杨林而得名，胡杨沿河流两旁而依，狭道两边有天然的沙山和成片的原始胡杨树，胡杨峡内自然风光奇特，原始胡杨茂密成林，胡杨沿河流而依，形成长7000米，宽300米的胡杨峡，狭道两边有天然的沙山和成片的原始胡杨树，每到了秋季，进入这里一眼望不尽的胡杨林呈现早人们眼前,是现代都市人观光休闲、探险游玩的理想场所。【大柴旦翡翠湖】（不含区间车，游览时间约120分钟）大柴旦翡翠湖坐落于青海省海西蒙古族藏族自治州的壮丽风光之中，其独特的盐湖景观犹如一颗颗璀璨的“翡翠”镶嵌在大地之上。这些盐湖因形态各异、深浅不同而显得格外迷人。覆盖面积约6平方公里的“翡翠湖”，实际上就是著名的大柴旦湖，它曾是大柴旦化工厂盐湖采矿队的采矿区。经过长年的开采，形成了众多采坑，最终演变成为今天这美轮美奂的“翡翠湖”。当站在湖边时，平静如镜的湖面反射出蓝天白云和雪山的倒影，仿佛置身于人间仙境。后抵达格尔木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早餐：含；午餐：含；晚餐：含；住宿：格尔木</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格尔木--察尔汗盐湖--茶卡盐湖--茶卡镇/黑马河/青海湖沿线(巴士)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察尔汗盐湖】（游览约120分钟，含门票，不含区间车）千百年来察尔汗盐湖，与巍巍昆仑雪山同在，与茫茫戈壁共存，壮阔与隽美共存。你数不清楚这里到底包含了多少种色彩。只知道，这里天与地虚实不辨，美轮美奂。它是青海私藏的一面天空之境，一切本身就是童话般的存在。后浏览【网红地-茶卡盐湖天空之境/天空壹号】（游览约120分钟，不含区间车）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镜。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早餐：含；午餐：含；晚餐：含；住宿：茶卡/青海湖沿线</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茶卡镇/青海湖沿线--青海湖二郎剑--金银滩草原--塔尔寺--兰州/西宁(巴士)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青海湖二郎剑景区】（游览约120分钟，不含区间车及游船）有着“地球上的一滴眼泪”美誉。蔚蓝的湖水，海天一色，烟波万顷，在水天相接的远方，是白雪皑皑的群山，脚下是碧绿的草地，巧妙地构成了绝色画卷。青海湖一年四季风景各异，每个季节来都能感受到这个高原圣湖不同的美。后游玩【金银滩草原-文迦牧场】（游览约60分钟）在金银滩草原之上赠送体验丰富活动：赠送价值128元【文迦藏式祈福】(赠送项目如因天气/人数不足/自愿放弃或其他因素等未能正常体验、无费用可退，4月21号之前未开放，不安排此项目，无费用可退)【草原藏服变装】 穿上藏服、零距离体验藏族人民的传统文化,从生活一角解读藏族文化，感受多彩服饰下蕴藏的民族意识和精神文明。(包含基础款，如要穿戴其他款式费用自理)    【藏式祈福】深入讲解藏族祈福文化，带领游客深度体验祈福活动，为你祈福平安，赶走苦难悲伤，为你祈福安康，迎来和胞阳光，(经幡、许愿牌，酥油灯由客人自愿消费）     赠送价值108元【草原国风运动会】(赠送项目如因天气/人数不足/自原放弃或其他因素等未能正常体验，无费用可退，4月21号之前未开放不安排此项目，无费用可退)【草原萌宠乐园】精心打造专属草原体验项目，更多时间在草原上做活动，感受草原文化，近距离接触小牛、小羊、牦牛等小动物，抚摸并且拥抱萌宠，亲昵互动，跟草原萌宠来一场奇遇吧!    【草原射箭+投壶+蹴鞠+捶丸+大力王+飞镖】体验射箭/投壶/蹴鞠/捶丸/大力王/飞镖等中华传统体戏、娱乐项目,体验中华优秀传统体育文化的独特魅力。(体验活动自行体验,不统一安排,项目次数限县多次体验费用自理)之后浏览【塔尔寺】（游览约120分钟，不含讲解费及电瓶车费）“藏传佛教，洪武年建；六百余年，香火延绵；因果轮回，抑恶杨善；守戒持修，定慧悟空；格鲁派系，宗喀巴诞；”只为在塔尔寺的晨曦里，在红衣僧人的眼眸中，我顺着法号触摸，触摸超越尘世的经络，只为某一个时刻与你相见。塔尔寺为黄教六大寺院之一，它的酥油花、壁画、堆锈组合的“艺术三绝”享誉国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早餐：含；午餐：含；晚餐：含；住宿：兰州/兰州新区/西宁</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兰州 -- 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早餐于酒店内享用，指定时间集合前往兰州机场，乘飞机返回温馨的家，结束愉快之旅。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不含1、自愿所产生的单房差；2、个人消费（如酒店内洗衣、电话及未提到的其他服务）；3、不含门票小交通，讲解张掖七彩丹霞小交通38元/人（必须自理），金塔胡杨林景区交通20元/人（必须自理），多坝沟胡杨峡景区交通20元/人（必须自理），大柴旦翡翠湖景区交通60元/人（必须自理），察尔汗盐湖景区交通60元/人（必须自理），茶卡盐湖景区交通60元/人（必须自理），塔尔寺景区交通35元/人（必须自理）讲解20元/人（必须自理）。合计：313元/人景点门票：不含门票和景交跟据年龄来收！旅行社优惠门票价格：60岁以下：610元/人、60-69岁：260元/人、70岁以上：免票所有景点视情况而定、有可能会调整参观先后顺序。</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聂枫</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2025/10/8 16:02:02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