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段琨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ZLY10FJ241010A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1、张凤仙</w:t>
            </w:r>
          </w:p>
        </w:tc>
        <w:tc>
          <w:tcPr>
            <w:tcW w:w="2310" w:type="dxa"/>
            <w:vAlign w:val="center"/>
            <w:gridSpan w:val="2"/>
          </w:tcPr>
          <w:p>
            <w:pPr/>
            <w:r>
              <w:rPr>
                <w:lang w:val="zh-CN"/>
                <w:rFonts w:ascii="Times New Roman" w:hAnsi="Times New Roman" w:cs="Times New Roman"/>
                <w:sz w:val="20"/>
                <w:szCs w:val="20"/>
                <w:color w:val="000000"/>
              </w:rPr>
              <w:t>532627194807184127</w:t>
            </w:r>
          </w:p>
        </w:tc>
        <w:tc>
          <w:tcPr>
            <w:tcW w:w="2310" w:type="dxa"/>
            <w:vAlign w:val="center"/>
          </w:tcPr>
          <w:p>
            <w:pPr/>
            <w:r>
              <w:rPr>
                <w:lang w:val="zh-CN"/>
                <w:rFonts w:ascii="Times New Roman" w:hAnsi="Times New Roman" w:cs="Times New Roman"/>
                <w:sz w:val="20"/>
                <w:szCs w:val="20"/>
                <w:color w:val="000000"/>
              </w:rPr>
              <w:t>18087603347</w:t>
            </w:r>
          </w:p>
        </w:tc>
        <w:tc>
          <w:tcPr>
            <w:tcW w:w="2310" w:type="dxa"/>
            <w:vAlign w:val="center"/>
          </w:tcPr>
          <w:p>
            <w:pPr/>
            <w:r>
              <w:rPr>
                <w:lang w:val="zh-CN"/>
                <w:rFonts w:ascii="Times New Roman" w:hAnsi="Times New Roman" w:cs="Times New Roman"/>
                <w:sz w:val="20"/>
                <w:szCs w:val="20"/>
                <w:color w:val="000000"/>
              </w:rPr>
              <w:t>2、胡玉英</w:t>
            </w:r>
          </w:p>
        </w:tc>
        <w:tc>
          <w:tcPr>
            <w:tcW w:w="2310" w:type="dxa"/>
            <w:vAlign w:val="center"/>
            <w:gridSpan w:val="2"/>
          </w:tcPr>
          <w:p>
            <w:pPr/>
            <w:r>
              <w:rPr>
                <w:lang w:val="zh-CN"/>
                <w:rFonts w:ascii="Times New Roman" w:hAnsi="Times New Roman" w:cs="Times New Roman"/>
                <w:sz w:val="20"/>
                <w:szCs w:val="20"/>
                <w:color w:val="000000"/>
              </w:rPr>
              <w:t>532621194810070026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6560.00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总金额：陆仟伍佰陆拾元整</w:t>
            </w:r>
          </w:p>
        </w:tc>
        <w:tc>
          <w:tcPr>
            <w:tcW w:w="2310" w:type="dxa"/>
            <w:textDirection w:val="right"/>
            <w:gridSpan w:val="3"/>
          </w:tcPr>
          <w:p>
            <w:pPr/>
            <w:r>
              <w:rPr>
                <w:lang w:val="zh-CN"/>
                <w:rFonts w:ascii="Times New Roman" w:hAnsi="Times New Roman" w:cs="Times New Roman"/>
                <w:b/>
                <w:color w:val="FF0000"/>
              </w:rPr>
              <w:t>6560.00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昆明—太原(飞机)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早餐：不含；午餐：不含；晚餐：不含；住宿：太原</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太原一大同(汽车大巴)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 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大同—忻州(汽车大巴)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 行购买，60周岁以上免。注：登悬空寺有危险，有恐高和高血压患者请勿登临。)悬空寺又名玄空寺，是国内仅存的佛、道、儒三教合一的独特寺庙。是中国古 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一。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忻州一平遥(汽车大巴)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 檐、深邃的巷落。另外，乔家大院内还有三件宝物：万人球、犀牛望月镜、九龙 灯也值得一看。【平遥古城】(自由活动门票125元/人自理)平遥是生活在历史和现代之间的一 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2024/10/18</w:t>
            </w:r>
          </w:p>
        </w:tc>
        <w:tc>
          <w:tcPr>
            <w:tcW w:w="2310" w:type="dxa"/>
            <w:gridSpan w:val="7"/>
          </w:tcPr>
          <w:p>
            <w:pPr/>
            <w:r>
              <w:rPr>
                <w:lang w:val="zh-CN"/>
                <w:rFonts w:ascii="Times New Roman" w:hAnsi="Times New Roman" w:cs="Times New Roman"/>
                <w:b/>
                <w:color w:val="000000"/>
              </w:rPr>
              <w:t>平遥一碛口(汽车大巴)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 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早餐：含；午餐：含；晚餐：含；住宿：碛口</w:t>
            </w:r>
          </w:p>
        </w:tc>
      </w:tr>
      <w:tr>
        <w:tc>
          <w:tcPr>
            <w:tcW w:w="2310" w:type="dxa"/>
            <w:vAlign w:val="center"/>
            <w:vMerge w:val="restart"/>
          </w:tcPr>
          <w:p>
            <w:pPr/>
            <w:r>
              <w:rPr>
                <w:lang w:val="zh-CN"/>
                <w:rFonts w:ascii="Times New Roman" w:hAnsi="Times New Roman" w:cs="Times New Roman"/>
                <w:sz w:val="20"/>
                <w:szCs w:val="20"/>
                <w:color w:val="000000"/>
              </w:rPr>
              <w:t>2024/10/19</w:t>
            </w:r>
          </w:p>
        </w:tc>
        <w:tc>
          <w:tcPr>
            <w:tcW w:w="2310" w:type="dxa"/>
            <w:gridSpan w:val="7"/>
          </w:tcPr>
          <w:p>
            <w:pPr/>
            <w:r>
              <w:rPr>
                <w:lang w:val="zh-CN"/>
                <w:rFonts w:ascii="Times New Roman" w:hAnsi="Times New Roman" w:cs="Times New Roman"/>
                <w:b/>
                <w:color w:val="000000"/>
              </w:rPr>
              <w:t>碛口-延安(汽车大巴)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 上，散落着一排窑洞，这是毛泽东、朱德、周恩来，刘少奇等领导同志们当年的 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2024/10/20</w:t>
            </w:r>
          </w:p>
        </w:tc>
        <w:tc>
          <w:tcPr>
            <w:tcW w:w="2310" w:type="dxa"/>
            <w:gridSpan w:val="7"/>
          </w:tcPr>
          <w:p>
            <w:pPr/>
            <w:r>
              <w:rPr>
                <w:lang w:val="zh-CN"/>
                <w:rFonts w:ascii="Times New Roman" w:hAnsi="Times New Roman" w:cs="Times New Roman"/>
                <w:b/>
                <w:color w:val="000000"/>
              </w:rPr>
              <w:t>延安—运城(汽车大巴)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早餐：含；午餐：含；晚餐：含；住宿：运城</w:t>
            </w:r>
          </w:p>
        </w:tc>
      </w:tr>
      <w:tr>
        <w:tc>
          <w:tcPr>
            <w:tcW w:w="2310" w:type="dxa"/>
            <w:vAlign w:val="center"/>
            <w:vMerge w:val="restart"/>
          </w:tcPr>
          <w:p>
            <w:pPr/>
            <w:r>
              <w:rPr>
                <w:lang w:val="zh-CN"/>
                <w:rFonts w:ascii="Times New Roman" w:hAnsi="Times New Roman" w:cs="Times New Roman"/>
                <w:sz w:val="20"/>
                <w:szCs w:val="20"/>
                <w:color w:val="000000"/>
              </w:rPr>
              <w:t>2024/10/21</w:t>
            </w:r>
          </w:p>
        </w:tc>
        <w:tc>
          <w:tcPr>
            <w:tcW w:w="2310" w:type="dxa"/>
            <w:gridSpan w:val="7"/>
          </w:tcPr>
          <w:p>
            <w:pPr/>
            <w:r>
              <w:rPr>
                <w:lang w:val="zh-CN"/>
                <w:rFonts w:ascii="Times New Roman" w:hAnsi="Times New Roman" w:cs="Times New Roman"/>
                <w:b/>
                <w:color w:val="000000"/>
              </w:rPr>
              <w:t>运城一稷山(汽车大巴)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游览时间约1小时)“武庙之冠”、山西十大旅游景区之一的解州关帝庙。忠义双全、关公故里。【鹳雀楼】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早餐：含；午餐：含；晚餐：含；住宿：稷山</w:t>
            </w:r>
          </w:p>
        </w:tc>
      </w:tr>
      <w:tr>
        <w:tc>
          <w:tcPr>
            <w:tcW w:w="2310" w:type="dxa"/>
            <w:vAlign w:val="center"/>
            <w:vMerge w:val="restart"/>
          </w:tcPr>
          <w:p>
            <w:pPr/>
            <w:r>
              <w:rPr>
                <w:lang w:val="zh-CN"/>
                <w:rFonts w:ascii="Times New Roman" w:hAnsi="Times New Roman" w:cs="Times New Roman"/>
                <w:sz w:val="20"/>
                <w:szCs w:val="20"/>
                <w:color w:val="000000"/>
              </w:rPr>
              <w:t>2024/10/22</w:t>
            </w:r>
          </w:p>
        </w:tc>
        <w:tc>
          <w:tcPr>
            <w:tcW w:w="2310" w:type="dxa"/>
            <w:gridSpan w:val="7"/>
          </w:tcPr>
          <w:p>
            <w:pPr/>
            <w:r>
              <w:rPr>
                <w:lang w:val="zh-CN"/>
                <w:rFonts w:ascii="Times New Roman" w:hAnsi="Times New Roman" w:cs="Times New Roman"/>
                <w:b/>
                <w:color w:val="000000"/>
              </w:rPr>
              <w:t>稷山一太原(汽车大巴)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2024/10/23</w:t>
            </w:r>
          </w:p>
        </w:tc>
        <w:tc>
          <w:tcPr>
            <w:tcW w:w="2310" w:type="dxa"/>
            <w:gridSpan w:val="7"/>
          </w:tcPr>
          <w:p>
            <w:pPr/>
            <w:r>
              <w:rPr>
                <w:lang w:val="zh-CN"/>
                <w:rFonts w:ascii="Times New Roman" w:hAnsi="Times New Roman" w:cs="Times New Roman"/>
                <w:b/>
                <w:color w:val="000000"/>
              </w:rPr>
              <w:t>太原-昆明(飞机)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根据航班时间前往机场送机，结束行程。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16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0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不含景区门票及景区交通60岁以下需补门票：130860一64岁需补门票：41865—69岁需补门票：150老年证(必须和身份证匹配)军残证、残疾证、现役军官证、士兵证等证件，经景区认可后方可享受优惠。如因游客证件未带、现场未使用、假证等原因未能使用，游客需按60岁以下价格现场补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段琨</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10</w:t>
                  </w:r>
                  <w:r>
                    <w:rPr>
                      <w:rFonts w:hint="eastAsia" w:asciiTheme="minorEastAsia" w:hAnsiTheme="minorEastAsia"/>
                    </w:rPr>
                    <w:t xml:space="preserve">月 </w:t>
                  </w:r>
                  <w:r>
                    <w:rPr>
                      <w:rFonts w:hint="eastAsia" w:asciiTheme="minorEastAsia" w:hAnsiTheme="minorEastAsia"/>
                    </w:rPr>
                    <w:t>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2024/10/9 16:28:05</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