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携程高铁南站门店</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杨玲玲(何全)</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1388825186</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18064858547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ZLY08FJ260411A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4.11河南全景双飞8日游A团商务</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2026-04-11</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2026-04-18</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6(6大)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1、陈继明</w:t>
            </w:r>
          </w:p>
        </w:tc>
        <w:tc>
          <w:tcPr>
            <w:tcW w:w="2310" w:type="dxa"/>
            <w:vAlign w:val="center"/>
            <w:gridSpan w:val="2"/>
          </w:tcPr>
          <w:p>
            <w:pPr/>
            <w:r>
              <w:rPr>
                <w:lang w:val="zh-CN"/>
                <w:rFonts w:ascii="Times New Roman" w:hAnsi="Times New Roman" w:cs="Times New Roman"/>
                <w:sz w:val="20"/>
                <w:szCs w:val="20"/>
                <w:color w:val="000000"/>
              </w:rPr>
              <w:t>530112195801276312</w:t>
            </w:r>
          </w:p>
        </w:tc>
        <w:tc>
          <w:tcPr>
            <w:tcW w:w="2310" w:type="dxa"/>
            <w:vAlign w:val="center"/>
          </w:tcPr>
          <w:p>
            <w:pPr/>
            <w:r>
              <w:rPr>
                <w:lang w:val="zh-CN"/>
                <w:rFonts w:ascii="Times New Roman" w:hAnsi="Times New Roman" w:cs="Times New Roman"/>
                <w:sz w:val="20"/>
                <w:szCs w:val="20"/>
                <w:color w:val="000000"/>
              </w:rPr>
              <w:t>13888233639</w:t>
            </w:r>
          </w:p>
        </w:tc>
        <w:tc>
          <w:tcPr>
            <w:tcW w:w="2310" w:type="dxa"/>
            <w:vAlign w:val="center"/>
          </w:tcPr>
          <w:p>
            <w:pPr/>
            <w:r>
              <w:rPr>
                <w:lang w:val="zh-CN"/>
                <w:rFonts w:ascii="Times New Roman" w:hAnsi="Times New Roman" w:cs="Times New Roman"/>
                <w:sz w:val="20"/>
                <w:szCs w:val="20"/>
                <w:color w:val="000000"/>
              </w:rPr>
              <w:t>2、张庆华</w:t>
            </w:r>
          </w:p>
        </w:tc>
        <w:tc>
          <w:tcPr>
            <w:tcW w:w="2310" w:type="dxa"/>
            <w:vAlign w:val="center"/>
            <w:gridSpan w:val="2"/>
          </w:tcPr>
          <w:p>
            <w:pPr/>
            <w:r>
              <w:rPr>
                <w:lang w:val="zh-CN"/>
                <w:rFonts w:ascii="Times New Roman" w:hAnsi="Times New Roman" w:cs="Times New Roman"/>
                <w:sz w:val="20"/>
                <w:szCs w:val="20"/>
                <w:color w:val="000000"/>
              </w:rPr>
              <w:t>530103195910280920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3、马芳</w:t>
            </w:r>
          </w:p>
        </w:tc>
        <w:tc>
          <w:tcPr>
            <w:tcW w:w="2310" w:type="dxa"/>
            <w:vAlign w:val="center"/>
            <w:gridSpan w:val="2"/>
          </w:tcPr>
          <w:p>
            <w:pPr/>
            <w:r>
              <w:rPr>
                <w:lang w:val="zh-CN"/>
                <w:rFonts w:ascii="Times New Roman" w:hAnsi="Times New Roman" w:cs="Times New Roman"/>
                <w:sz w:val="20"/>
                <w:szCs w:val="20"/>
                <w:color w:val="000000"/>
              </w:rPr>
              <w:t>533222195311240027</w:t>
            </w:r>
          </w:p>
        </w:tc>
        <w:tc>
          <w:tcPr>
            <w:tcW w:w="2310" w:type="dxa"/>
            <w:vAlign w:val="center"/>
          </w:tcPr>
          <w:p>
            <w:pPr/>
            <w:r>
              <w:rPr>
                <w:lang w:val="zh-CN"/>
                <w:rFonts w:ascii="Times New Roman" w:hAnsi="Times New Roman" w:cs="Times New Roman"/>
                <w:sz w:val="20"/>
                <w:szCs w:val="20"/>
                <w:color w:val="000000"/>
              </w:rPr>
              <w:t>13759569920</w:t>
            </w:r>
          </w:p>
        </w:tc>
        <w:tc>
          <w:tcPr>
            <w:tcW w:w="2310" w:type="dxa"/>
            <w:vAlign w:val="center"/>
          </w:tcPr>
          <w:p>
            <w:pPr/>
            <w:r>
              <w:rPr>
                <w:lang w:val="zh-CN"/>
                <w:rFonts w:ascii="Times New Roman" w:hAnsi="Times New Roman" w:cs="Times New Roman"/>
                <w:sz w:val="20"/>
                <w:szCs w:val="20"/>
                <w:color w:val="000000"/>
              </w:rPr>
              <w:t>4、杨铭</w:t>
            </w:r>
          </w:p>
        </w:tc>
        <w:tc>
          <w:tcPr>
            <w:tcW w:w="2310" w:type="dxa"/>
            <w:vAlign w:val="center"/>
            <w:gridSpan w:val="2"/>
          </w:tcPr>
          <w:p>
            <w:pPr/>
            <w:r>
              <w:rPr>
                <w:lang w:val="zh-CN"/>
                <w:rFonts w:ascii="Times New Roman" w:hAnsi="Times New Roman" w:cs="Times New Roman"/>
                <w:sz w:val="20"/>
                <w:szCs w:val="20"/>
                <w:color w:val="000000"/>
              </w:rPr>
              <w:t>530121194507200618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5、李荣祥</w:t>
            </w:r>
          </w:p>
        </w:tc>
        <w:tc>
          <w:tcPr>
            <w:tcW w:w="2310" w:type="dxa"/>
            <w:vAlign w:val="center"/>
            <w:gridSpan w:val="2"/>
          </w:tcPr>
          <w:p>
            <w:pPr/>
            <w:r>
              <w:rPr>
                <w:lang w:val="zh-CN"/>
                <w:rFonts w:ascii="Times New Roman" w:hAnsi="Times New Roman" w:cs="Times New Roman"/>
                <w:sz w:val="20"/>
                <w:szCs w:val="20"/>
                <w:color w:val="000000"/>
              </w:rPr>
              <w:t>530126195712200015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6、黄云仙</w:t>
            </w:r>
          </w:p>
        </w:tc>
        <w:tc>
          <w:tcPr>
            <w:tcW w:w="2310" w:type="dxa"/>
            <w:vAlign w:val="center"/>
            <w:gridSpan w:val="2"/>
          </w:tcPr>
          <w:p>
            <w:pPr/>
            <w:r>
              <w:rPr>
                <w:lang w:val="zh-CN"/>
                <w:rFonts w:ascii="Times New Roman" w:hAnsi="Times New Roman" w:cs="Times New Roman"/>
                <w:sz w:val="20"/>
                <w:szCs w:val="20"/>
                <w:color w:val="000000"/>
              </w:rPr>
              <w:t>530126195802110021</w:t>
            </w:r>
          </w:p>
        </w:tc>
        <w:tc>
          <w:tcPr>
            <w:tcW w:w="2310" w:type="dxa"/>
            <w:vAlign w:val="center"/>
          </w:tcPr>
          <w:p>
            <w:pPr/>
            <w:r>
              <w:rPr>
                <w:lang w:val="zh-CN"/>
                <w:rFonts w:ascii="Times New Roman" w:hAnsi="Times New Roman" w:cs="Times New Roman"/>
                <w:sz w:val="20"/>
                <w:szCs w:val="20"/>
                <w:color w:val="000000"/>
              </w:rPr>
              <w:t>15368089285</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6</w:t>
            </w:r>
          </w:p>
        </w:tc>
        <w:tc>
          <w:tcPr>
            <w:tcW w:w="2310" w:type="dxa"/>
          </w:tcPr>
          <w:p>
            <w:pPr/>
            <w:r>
              <w:rPr>
                <w:lang w:val="zh-CN"/>
                <w:rFonts w:ascii="Times New Roman" w:hAnsi="Times New Roman" w:cs="Times New Roman"/>
                <w:sz w:val="20"/>
                <w:szCs w:val="20"/>
                <w:color w:val="000000"/>
              </w:rPr>
              <w:t>2830.00</w:t>
            </w:r>
          </w:p>
        </w:tc>
        <w:tc>
          <w:tcPr>
            <w:tcW w:w="2310" w:type="dxa"/>
          </w:tcPr>
          <w:p>
            <w:pPr/>
            <w:r>
              <w:rPr>
                <w:lang w:val="zh-CN"/>
                <w:rFonts w:ascii="Times New Roman" w:hAnsi="Times New Roman" w:cs="Times New Roman"/>
                <w:sz w:val="20"/>
                <w:szCs w:val="20"/>
                <w:color w:val="000000"/>
              </w:rPr>
              <w:t>16980.00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总金额：壹万陆仟玖佰捌拾元整</w:t>
            </w:r>
          </w:p>
        </w:tc>
        <w:tc>
          <w:tcPr>
            <w:tcW w:w="2310" w:type="dxa"/>
            <w:textDirection w:val="right"/>
            <w:gridSpan w:val="3"/>
          </w:tcPr>
          <w:p>
            <w:pPr/>
            <w:r>
              <w:rPr>
                <w:lang w:val="zh-CN"/>
                <w:rFonts w:ascii="Times New Roman" w:hAnsi="Times New Roman" w:cs="Times New Roman"/>
                <w:b/>
                <w:color w:val="FF0000"/>
              </w:rPr>
              <w:t>16980.00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云南洲楞严旅行社有限公司禄劝分公司</w:t>
            </w:r>
          </w:p>
        </w:tc>
        <w:tc>
          <w:tcPr>
            <w:tcW w:w="2310" w:type="dxa"/>
            <w:gridSpan w:val="3"/>
          </w:tcPr>
          <w:p>
            <w:pPr/>
            <w:r>
              <w:rPr>
                <w:lang w:val="zh-CN"/>
                <w:rFonts w:ascii="Times New Roman" w:hAnsi="Times New Roman" w:cs="Times New Roman"/>
                <w:sz w:val="20"/>
                <w:szCs w:val="20"/>
                <w:color w:val="000000"/>
              </w:rPr>
              <w:t>15827991800063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2026/04/11</w:t>
            </w:r>
          </w:p>
        </w:tc>
        <w:tc>
          <w:tcPr>
            <w:tcW w:w="2310" w:type="dxa"/>
            <w:gridSpan w:val="7"/>
          </w:tcPr>
          <w:p>
            <w:pPr/>
            <w:r>
              <w:rPr>
                <w:lang w:val="zh-CN"/>
                <w:rFonts w:ascii="Times New Roman" w:hAnsi="Times New Roman" w:cs="Times New Roman"/>
                <w:b/>
                <w:color w:val="000000"/>
              </w:rPr>
              <w:t>云南-郑州(飞机)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根据航班时间乘飞机出发地赴河南省会郑州 ，开始愉快的河南之旅。（大河之南 ，天地之中；无数中国人梦回中华的地方 ，炎黄子孙当之无愧的故园！）抵达后办理入住酒店休息。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早餐：不含；午餐：不含；晚餐：不含；住宿：郑州/登封</w:t>
            </w:r>
          </w:p>
        </w:tc>
      </w:tr>
      <w:tr>
        <w:tc>
          <w:tcPr>
            <w:tcW w:w="2310" w:type="dxa"/>
            <w:vAlign w:val="center"/>
            <w:vMerge w:val="restart"/>
          </w:tcPr>
          <w:p>
            <w:pPr/>
            <w:r>
              <w:rPr>
                <w:lang w:val="zh-CN"/>
                <w:rFonts w:ascii="Times New Roman" w:hAnsi="Times New Roman" w:cs="Times New Roman"/>
                <w:sz w:val="20"/>
                <w:szCs w:val="20"/>
                <w:color w:val="000000"/>
              </w:rPr>
              <w:t>2026/04/12</w:t>
            </w:r>
          </w:p>
        </w:tc>
        <w:tc>
          <w:tcPr>
            <w:tcW w:w="2310" w:type="dxa"/>
            <w:gridSpan w:val="7"/>
          </w:tcPr>
          <w:p>
            <w:pPr/>
            <w:r>
              <w:rPr>
                <w:lang w:val="zh-CN"/>
                <w:rFonts w:ascii="Times New Roman" w:hAnsi="Times New Roman" w:cs="Times New Roman"/>
                <w:b/>
                <w:color w:val="000000"/>
              </w:rPr>
              <w:t>少林寺，龙门石窟，夜游神都洛阳(巴士)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早餐后乘车【约1.5小时】赴登封，游览有“禅宗祖庭、天下第一名刹”之称的少林武功与禅宗的发源地【少林寺】（游览约2.5小时），参观少林寺核心建筑常住院 ，参观山门、天王殿、大雄宝殿、法堂、方丈室、千佛殿等七进院落；太宗御碑、藏经阁等；聆听千年古刹的传奇故事 ，了解渊远流长的禅宗文化；演武厅观看大型武术表演“武林雄风”(随缘观看)，感受少林武术的博大精深；参观常住院及历代高僧墓地塔林等景点。中餐后乘车赴十三朝古都洛阳（车程约 1.5小时） ，下午参观世界文化遗产， 中国四大石窟之一 ，国家5A级景区【龙门石窟】（游览约2小时） ，参观西山上以唐朝、北魏等朝代为主的代表石窟潜溪寺、宾阳三洞、万佛洞、莲花洞以及传说以武则天为原形而建造的卢舍那大佛。后根据时间赠送安排：《夜游神都洛阳》（车览）（如遇行程紧张取消车览不退费）： 《夜游神都洛阳》;华灯初上、流光溢彩的灯光 ，仿佛步入了大唐盛世。【洛阳丽景门】（外观）古都第一门 ，走进洛阳明清老街 ，感受老洛阳的人间烟火。【天堂明堂】（外观）唐神都洛阳的地标性建筑， 类似于北京的祈年殿及武则天处理朝政的地方。【应天门】（外观）元宵晚会《唐宫夜宴》主会场之一，是中国礼制中最能彰显身份和地位的建筑之一。武则天称帝、唐玄宗接见日本第八次遣唐使等仪式均在应天门城楼举行。之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早餐：含；午餐：含；晚餐：含；住宿：洛阳/周边</w:t>
            </w:r>
          </w:p>
        </w:tc>
      </w:tr>
      <w:tr>
        <w:tc>
          <w:tcPr>
            <w:tcW w:w="2310" w:type="dxa"/>
            <w:vAlign w:val="center"/>
            <w:vMerge w:val="restart"/>
          </w:tcPr>
          <w:p>
            <w:pPr/>
            <w:r>
              <w:rPr>
                <w:lang w:val="zh-CN"/>
                <w:rFonts w:ascii="Times New Roman" w:hAnsi="Times New Roman" w:cs="Times New Roman"/>
                <w:sz w:val="20"/>
                <w:szCs w:val="20"/>
                <w:color w:val="000000"/>
              </w:rPr>
              <w:t>2026/04/13</w:t>
            </w:r>
          </w:p>
        </w:tc>
        <w:tc>
          <w:tcPr>
            <w:tcW w:w="2310" w:type="dxa"/>
            <w:gridSpan w:val="7"/>
          </w:tcPr>
          <w:p>
            <w:pPr/>
            <w:r>
              <w:rPr>
                <w:lang w:val="zh-CN"/>
                <w:rFonts w:ascii="Times New Roman" w:hAnsi="Times New Roman" w:cs="Times New Roman"/>
                <w:b/>
                <w:color w:val="000000"/>
              </w:rPr>
              <w:t>牡丹园，白马寺，老君山，十里画屏(巴士)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早餐后乘车【约30分钟】赴景区，游【牡丹园】【3月室内、4月室外】，一进牡丹园，热闹与花香便扑面而来。孩子们追着花间的蝴蝶跑，长辈们围着名贵品种 “姚黄魏紫” 细细打量 ，年轻人则举着相机 ，想把这国色天香定格。 园里的导览牌上 ，印着每株牡丹的故事 ，边走边看 ，既能赏到花的美 ，又能读懂花的韵。之后赴我国佛教第一古刹、 中国第一个官办寺院、被佛教奉为“释源” 、“祖庭”—【白马寺】（游约 1小时）  ，该寺始建于东汉 ，是佛教传入中国的第一座官办寺院 ，现存遗址、古迹为元明清历朝遗留，参观驼经石马、山门、断文碑、 赵碑、天王殿、大佛殿、大雄殿、接引殿和摄摩腾、竺法兰翻译佛经的清凉台上的毗卢殿等。殿内都有  造像 ，多为元、 明、清时期的作品 ，其中元代夹纻干漆造像如三世佛、二天将、十八罗汉等 ，具有极高的艺术和研究价值。之后乘车赴“洛阳后花园” -栾川（车程约2 小时），午餐后游览世界地质公园、国家级自然保护区、国家地质公园、国家5A旅游景区、道教主流全真派圣地---【老君山】（游览约5小时） ，因道教太上老君李耳（即老子）曾在此山修炼 ，唐太宗将之改名老君山。早乘车景区高速缆车至中天门，参观【伏牛金顶】，千年古刹——老君庙，亮宝台，玉皇顶，南天门，马鬃岭，世界范围内面积最大的花岗岩峰林，这里林绝岭奇峰，【十里画屏】危岩幽谷 ，绝峰悬壁上悬空栈道曲折婉转犹如天梯铁镫；高空俯瞰 ，座座山峰如一个个自然盆景在云雾漂渺中若隐若现 ，如若仙境 ，等景点。后赴焦作（车程约4小时） ，晚餐后入住酒店。温馨提示：①老君山景区参观期间 ，大部分台阶、切记观景不走路、走路不观景；②老君山是秦岭余脉八百里伏牛山脉、网红打卡地、力压三雄；③中灵大素道或者云景大索道《 两个索道交替运行》④峰林小索道往返80元/人 ，直通金顶单程电梯40元/人 ，请根据自身情况自由选择；</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早餐：含；午餐：含；晚餐：含；住宿：焦作</w:t>
            </w:r>
          </w:p>
        </w:tc>
      </w:tr>
      <w:tr>
        <w:tc>
          <w:tcPr>
            <w:tcW w:w="2310" w:type="dxa"/>
            <w:vAlign w:val="center"/>
            <w:vMerge w:val="restart"/>
          </w:tcPr>
          <w:p>
            <w:pPr/>
            <w:r>
              <w:rPr>
                <w:lang w:val="zh-CN"/>
                <w:rFonts w:ascii="Times New Roman" w:hAnsi="Times New Roman" w:cs="Times New Roman"/>
                <w:sz w:val="20"/>
                <w:szCs w:val="20"/>
                <w:color w:val="000000"/>
              </w:rPr>
              <w:t>2026/04/14</w:t>
            </w:r>
          </w:p>
        </w:tc>
        <w:tc>
          <w:tcPr>
            <w:tcW w:w="2310" w:type="dxa"/>
            <w:gridSpan w:val="7"/>
          </w:tcPr>
          <w:p>
            <w:pPr/>
            <w:r>
              <w:rPr>
                <w:lang w:val="zh-CN"/>
                <w:rFonts w:ascii="Times New Roman" w:hAnsi="Times New Roman" w:cs="Times New Roman"/>
                <w:b/>
                <w:color w:val="000000"/>
              </w:rPr>
              <w:t>云台山【红石峡】【泉瀑峡】【潭瀑峡】(巴士)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早餐后游览世界地质公园、国家 5A 级风景区--【云台山】 ，游览“华夏第一奇峡”、“峡谷极品”-【红石峡】（又名温盘峪 ，游约 2.5 小时） ，集秀、 幽、雄、 险于一身 ，泉、瀑、溪、潭于一谷 ，有“盆景  峡谷”的美誉。从一线天进入峡谷体验丹山碧水 ，游览由白龙潭、黄龙潭、青龙潭、黑龙潭、卧龙潭、  眠龙潭、醒龙潭、子龙潭、游龙潭构成的“九龙溪” ，观赏幽瀑、穿石洞、相吻石、双狮汲水、孔雀开  屏、棋盘山等景点 ，感受四季恒温、 山水宜人的自然山水精品廊；后游览山雄水秀、峰高瀑急、落差 314 米居亚洲之冠的华夏第一高瀑（季节性瀑布）、云台天瀑-【泉瀑峡】（又名老潭沟 ，枯水期可改游猕猴谷 ，与太行猕猴亲密接触）  ，后游览风光怡人、宛若江南、以“三步  一泉,五步一瀑 ，十步一潭”而著称的-【潭瀑峡】 ，欣赏窃窃私语的情人瀑、珠帘高挂的水帘洞、龙凤  呈祥的龙凤壁、宛若仙子的蝴蝶石、石砚磨穿的洗砚池;感受如梦如幻的人间仙境！晚餐品尝-河南特色烩面。后入住酒店。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早餐：含；午餐：含；晚餐：含；住宿：焦作</w:t>
            </w:r>
          </w:p>
        </w:tc>
      </w:tr>
      <w:tr>
        <w:tc>
          <w:tcPr>
            <w:tcW w:w="2310" w:type="dxa"/>
            <w:vAlign w:val="center"/>
            <w:vMerge w:val="restart"/>
          </w:tcPr>
          <w:p>
            <w:pPr/>
            <w:r>
              <w:rPr>
                <w:lang w:val="zh-CN"/>
                <w:rFonts w:ascii="Times New Roman" w:hAnsi="Times New Roman" w:cs="Times New Roman"/>
                <w:sz w:val="20"/>
                <w:szCs w:val="20"/>
                <w:color w:val="000000"/>
              </w:rPr>
              <w:t>2026/04/15</w:t>
            </w:r>
          </w:p>
        </w:tc>
        <w:tc>
          <w:tcPr>
            <w:tcW w:w="2310" w:type="dxa"/>
            <w:gridSpan w:val="7"/>
          </w:tcPr>
          <w:p>
            <w:pPr/>
            <w:r>
              <w:rPr>
                <w:lang w:val="zh-CN"/>
                <w:rFonts w:ascii="Times New Roman" w:hAnsi="Times New Roman" w:cs="Times New Roman"/>
                <w:b/>
                <w:color w:val="000000"/>
              </w:rPr>
              <w:t>万仙山【南坪】【郭亮村】(巴士)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早餐后游览国家4A级旅游区、重点红色旅游景区、国家地质、森林公园【万仙山景区】 ，万仙山位于太行山腹地 ，是新乡南太行旅游度假区的核心景区 ，景区集雄、险、奇、秀为一体 ，既有雄强而苍茫的石壁景观 ，又有曼妙而秀雅的山乡风韵。【4A南坪】---游览清幽山乡-南坪【游览约2.5小时】，从旅游的眼光看南坪，是一个景点，从村政村务看，它是一个行政村，有11个自然村组成，每一个村都很小，有的只有3户人家，后参观将军峰、镇山之石-日月星石，绝色佳境-黑龙潭瀑布，千年幽谷-丹分沟。主要景点有大峡谷、影视村、天池、莲花盆、 白龙洞、喊泉、磨剑锋瀑布、七郎峰、蚂蚁山等200多处 ，完全由人工开凿的1250多米的绝壁长廊 ，更被誉为“世界第九大奇迹”。乘坐景区交通，前往中华第一影视村【郭亮村】【徒步穿越1250米挂壁公路】，沿途游郭亮村、红岩绝壁大峡谷，欣赏风景如画的天池、参观奇特的崖上人家、游览喊泉一线 ，红石桥 ，鸳鸯石 ，喊泉等景点 ，体会大自然风光 ，参观郭亮村 ，石头世界。晚餐后入住酒店！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早餐：含；午餐：含；晚餐：含；住宿：林州</w:t>
            </w:r>
          </w:p>
        </w:tc>
      </w:tr>
      <w:tr>
        <w:tc>
          <w:tcPr>
            <w:tcW w:w="2310" w:type="dxa"/>
            <w:vAlign w:val="center"/>
            <w:vMerge w:val="restart"/>
          </w:tcPr>
          <w:p>
            <w:pPr/>
            <w:r>
              <w:rPr>
                <w:lang w:val="zh-CN"/>
                <w:rFonts w:ascii="Times New Roman" w:hAnsi="Times New Roman" w:cs="Times New Roman"/>
                <w:sz w:val="20"/>
                <w:szCs w:val="20"/>
                <w:color w:val="000000"/>
              </w:rPr>
              <w:t>2026/04/16</w:t>
            </w:r>
          </w:p>
        </w:tc>
        <w:tc>
          <w:tcPr>
            <w:tcW w:w="2310" w:type="dxa"/>
            <w:gridSpan w:val="7"/>
          </w:tcPr>
          <w:p>
            <w:pPr/>
            <w:r>
              <w:rPr>
                <w:lang w:val="zh-CN"/>
                <w:rFonts w:ascii="Times New Roman" w:hAnsi="Times New Roman" w:cs="Times New Roman"/>
                <w:b/>
                <w:color w:val="000000"/>
              </w:rPr>
              <w:t>红旗渠，太行大峡谷(巴士)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早餐后乘车【约30分钟】赴景区，参观全国爱国主义教育示范基地 ，国家5A景区，世纪工程、“人工天河”【红旗渠】，参观【红旗渠纪念馆、分水苑】 (游约1.5小时） ，聆听60年代林县人民战天斗地改善生存条件的红色历程 ，观大型浮雕、沙盘、六幅彩照、纪念碑、分水闸及相关展厅等；后乘车赴【青年洞】（车程约30分钟，游约2小时），经步云桥、一线天、双锁关、鹰嘴崖 ，到达山碑、参观总干的咽喉工程--青年洞、十水言碑 ，登上太行山半山腰实地感受中国水长城、人工天河--红旗渠的风采 ，在青年洞口入党宣誓、合影留念；中餐后乘车【约30分钟】赴世界地质公园、 国家5A景区、 国家文联写生基地、“北雄风光最胜处 ”【太行大峡谷】 ，游览【桃花谷】（游约2小时） ，谷内奇峰突兀 ，峭拔雄壮 ，一条蜿蜒曲折的桃花溪水贯穿峡谷 ，一路聆听三九桃花开的美丽传说 ，游览黄龙潭、母潭、步云栈道、子潭、飞龙峡谷、九连瀑等，晚餐后入住酒店。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早餐：含；午餐：含；晚餐：含；住宿：林州</w:t>
            </w:r>
          </w:p>
        </w:tc>
      </w:tr>
      <w:tr>
        <w:tc>
          <w:tcPr>
            <w:tcW w:w="2310" w:type="dxa"/>
            <w:vAlign w:val="center"/>
            <w:vMerge w:val="restart"/>
          </w:tcPr>
          <w:p>
            <w:pPr/>
            <w:r>
              <w:rPr>
                <w:lang w:val="zh-CN"/>
                <w:rFonts w:ascii="Times New Roman" w:hAnsi="Times New Roman" w:cs="Times New Roman"/>
                <w:sz w:val="20"/>
                <w:szCs w:val="20"/>
                <w:color w:val="000000"/>
              </w:rPr>
              <w:t>2026/04/17</w:t>
            </w:r>
          </w:p>
        </w:tc>
        <w:tc>
          <w:tcPr>
            <w:tcW w:w="2310" w:type="dxa"/>
            <w:gridSpan w:val="7"/>
          </w:tcPr>
          <w:p>
            <w:pPr/>
            <w:r>
              <w:rPr>
                <w:lang w:val="zh-CN"/>
                <w:rFonts w:ascii="Times New Roman" w:hAnsi="Times New Roman" w:cs="Times New Roman"/>
                <w:b/>
                <w:color w:val="000000"/>
              </w:rPr>
              <w:t>殷墟博物馆、清明上河园【白+黑】(巴士)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世界文化遗产，中国考古学的诞生地，甲骨文发祥地——【殷墟博物院】，殷墟博物馆，位于河南省安阳市。因其坐落在殷墟宫殿宗庙遗址而命名，是中国考古学的诞生地，甲骨文发祥地，又是中宣部公布的全国百个爱国主义教育示范基地之一和首批全国旅游景区全国青年文明号，属历史遗址类型的全国重点文物保护单位。殷墟博物馆中展出的文物，每件都是国宝级精品。中餐后乘车【约3小时】赴开封，历史瑰宝的艺术殿堂，得以古代文明的陶冶和启迪。游览使您“一朝步入画卷 ，一日梦回千年”的北宋大型主题公园 ，国家5A景区--- 【清明上河园】【白+黑】（游览不少于2.5小时） ，经迎宾广场 ，游览南苑：过虹桥 ，穿上善门 ，游东京食街，欣赏“梁山好汉劫囚车”、“杨志卖刀”、民俗表演、“王员外招亲”、“包公巡案”、 “武松救兄嫂”和“李师师艺会青公子”等定时表演项目，观赏《岳飞枪挑小梁王》 ：这以南宋抗金名将岳飞的故事为蓝本 ，通过精彩的马术和武打表演 ，再现了岳飞在比武场上枪挑小梁王的激烈场景。 - 《大宋·东京保卫战》 ：该表演荣获备受期待的演出 ，以北宋末年东京保卫战为背景 ，运用大规模的场景布置、特效和演员表演 ，展现了激烈的战争场面。后经双亭桥或步道 ，游览北苑：走九龙桥 ，观小校场、科举场、水心榭等 ，苑中还可参观“宋代科技馆”、“ 宋代名人馆”、“宋代犹太文化馆”和“张择端纪念馆”等；晚餐自理，观看《清明上河园夜景》，夜幕降临后，园内百万盏花灯常态化点亮，以“重现宋朝上元盛景”为主题， 造型各异的花灯构成了一幅幅绚丽的画卷。主会场丹台宫的“巨龙”花灯气势恢宏，八大展馆的花灯融合了传统与异域风情，非遗鱼灯、童话世界等主题令人仿佛置身梦幻之境。之后入住酒店！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早餐：含；午餐：含；晚餐：不含；住宿：开封/周边</w:t>
            </w:r>
          </w:p>
        </w:tc>
      </w:tr>
      <w:tr>
        <w:tc>
          <w:tcPr>
            <w:tcW w:w="2310" w:type="dxa"/>
            <w:vAlign w:val="center"/>
            <w:vMerge w:val="restart"/>
          </w:tcPr>
          <w:p>
            <w:pPr/>
            <w:r>
              <w:rPr>
                <w:lang w:val="zh-CN"/>
                <w:rFonts w:ascii="Times New Roman" w:hAnsi="Times New Roman" w:cs="Times New Roman"/>
                <w:sz w:val="20"/>
                <w:szCs w:val="20"/>
                <w:color w:val="000000"/>
              </w:rPr>
              <w:t>2026/04/18</w:t>
            </w:r>
          </w:p>
        </w:tc>
        <w:tc>
          <w:tcPr>
            <w:tcW w:w="2310" w:type="dxa"/>
            <w:gridSpan w:val="7"/>
          </w:tcPr>
          <w:p>
            <w:pPr/>
            <w:r>
              <w:rPr>
                <w:lang w:val="zh-CN"/>
                <w:rFonts w:ascii="Times New Roman" w:hAnsi="Times New Roman" w:cs="Times New Roman"/>
                <w:b/>
                <w:color w:val="000000"/>
              </w:rPr>
              <w:t>开封府，龙亭【六朝皇宫遗址】-郑州机场-云南(飞机)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早餐后乘车【约30分钟】赴景区，游览国家AAAA级旅游景区、北宋第一府----【开封府】（游约1小时）;开封府是北宋京都官吏行政、司法的衙署 ，被誉为天下首府 ，历任北宋183任府尹 ，尤以青天包拯为世人传颂。景区定时表演包拯迎宾断案歌舞,了解北宋官衙文化;分别于9：30在大堂表演《铡美案》， 14：00表演《铡赵王》 ，重现包拯铁面无私断案的经典场景。- 竹竿子之《题名记碑》、9：45、15 ：20、 16 ：20在题名记碑前演出 ，通过主持人与观众互动 ，让游客体验历史文了解北宋官衙文化;参观府门、仪门 ，瞻仰正厅两边“公生明”、“尔奉尔禄， 民脂民膏；下民易虐，上天难欺”的廉政仁政匾额 ，参观著名的龙虎狗三口铜铡、包拯倒坐南衙的梅花堂 ，供奉称帝前曾任开封府尹的历任皇帝的潜龙宫、潜龙殿 ，参观反映刑狱文化的府司西狱、道教文化的三清殿和反映北宋科举文化的明礼院、拱奎楼、桂籍堂等。之后游览国家AAAA级景区-龙亭【六朝皇宫遗址】【游览约1.5小时】，龙亭前有一条笔直的大道，道旁有两个东西对峙的湖，东为潘湖，西为杨湖。龙亭坐落在古城开封的西北边，占地面积83.13公顷，园内古建筑巍峨，御道两旁湖波浩淼，是中外旅游者慕名而来的理想景区。后游览开封六朝皇宫遗址位于河南省开封市龙亭公园一带，是北宋东京城遗址的核心组成部分，历经后梁、后晋、后汉、后周、北宋和金朝六个朝代的皇宫叠压，形成了独特的“宫摞宫”奇观，地下文化层深度约8至12米，展现了都城发展的深厚积淀。‌根据航班时间、返回温馨的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早餐：含；午餐：含；晚餐：不含；住宿：温馨的家园</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精选5晚当地舒适型酒店+2晚携程4钻酒店。2、用餐：全程7早12正餐（早餐酒店含，正餐十人一桌、八菜一汤，主食不限）；其中免费升级4个特色餐【洛阳特色水席宴菜+特色烩面宴+鲤鱼土鸡宴+开封特色灌汤包】。3、用车：当地正规空调旅游大巴车，保证一人一正座。4、导游：持证中文导游全程贴心服务。5、0购物。6、不含门票：60岁以下825元/人（少林寺80元/人，龙门石窟90元/人，牡丹园25元/人，白马寺35元/人，老君山60元/人，万仙山50元/人，云台山100元/人，太行大峡谷独家赠送80元门票，红旗渠80元/人，殷墟博物院80元/人，清明上河园120元/人，开封府65元/人，龙亭皇宫40元/人），60-69岁138元/人（牡丹园25元/人，清明上河园60元/人，开封府33元/人，龙亭皇宫20元/人），70岁以上免门票。（请当地现付导游)7、不含必消：老君山一级索道+云台山景交+万仙山景交+太行大峡谷景交+车导综合服务费=499元/人（报名即认可、请当地现付导游，套餐不拆分）。8、不含保险必消：60岁以上强制保险20元/人（请当地现付导游)9、不含自愿景交耳麦：少林寺电瓶车往返25元（自愿选择），龙门石窟往返电瓶车20元（建议乘坐），少林寺+龙门石窟耳麦合用30元（无噪音景区，建议租用），老君山峰林索道80元/人，直通金顶单程电梯40元/人（自愿选择），万仙山大环线电瓶车60元/人(建议乘坐)，红旗渠青年洞电瓶车20元/人往返(自愿选择)。</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杨玲玲(何全)</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胡朗</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15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2026/3/15 10:43:49</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