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携程高铁南站门店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杨玲玲(何全)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1388825186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ZLY08FJ260411A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4.11河南全景双飞8日游A团商务</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1、陈继明</w:t>
            </w:r>
          </w:p>
        </w:tc>
        <w:tc>
          <w:tcPr>
            <w:tcW w:w="2310" w:type="dxa"/>
            <w:vAlign w:val="center"/>
            <w:gridSpan w:val="2"/>
          </w:tcPr>
          <w:p>
            <w:pPr/>
            <w:r>
              <w:rPr>
                <w:lang w:val="zh-CN"/>
                <w:rFonts w:ascii="Times New Roman" w:hAnsi="Times New Roman" w:cs="Times New Roman"/>
                <w:sz w:val="20"/>
                <w:szCs w:val="20"/>
                <w:color w:val="000000"/>
              </w:rPr>
              <w:t>530112195801276312</w:t>
            </w:r>
          </w:p>
        </w:tc>
        <w:tc>
          <w:tcPr>
            <w:tcW w:w="2310" w:type="dxa"/>
            <w:vAlign w:val="center"/>
          </w:tcPr>
          <w:p>
            <w:pPr/>
            <w:r>
              <w:rPr>
                <w:lang w:val="zh-CN"/>
                <w:rFonts w:ascii="Times New Roman" w:hAnsi="Times New Roman" w:cs="Times New Roman"/>
                <w:sz w:val="20"/>
                <w:szCs w:val="20"/>
                <w:color w:val="000000"/>
              </w:rPr>
              <w:t>13888233639</w:t>
            </w:r>
          </w:p>
        </w:tc>
        <w:tc>
          <w:tcPr>
            <w:tcW w:w="2310" w:type="dxa"/>
            <w:vAlign w:val="center"/>
          </w:tcPr>
          <w:p>
            <w:pPr/>
            <w:r>
              <w:rPr>
                <w:lang w:val="zh-CN"/>
                <w:rFonts w:ascii="Times New Roman" w:hAnsi="Times New Roman" w:cs="Times New Roman"/>
                <w:sz w:val="20"/>
                <w:szCs w:val="20"/>
                <w:color w:val="000000"/>
              </w:rPr>
              <w:t>2、张庆华</w:t>
            </w:r>
          </w:p>
        </w:tc>
        <w:tc>
          <w:tcPr>
            <w:tcW w:w="2310" w:type="dxa"/>
            <w:vAlign w:val="center"/>
            <w:gridSpan w:val="2"/>
          </w:tcPr>
          <w:p>
            <w:pPr/>
            <w:r>
              <w:rPr>
                <w:lang w:val="zh-CN"/>
                <w:rFonts w:ascii="Times New Roman" w:hAnsi="Times New Roman" w:cs="Times New Roman"/>
                <w:sz w:val="20"/>
                <w:szCs w:val="20"/>
                <w:color w:val="000000"/>
              </w:rPr>
              <w:t>530103195910280920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3、马芳</w:t>
            </w:r>
          </w:p>
        </w:tc>
        <w:tc>
          <w:tcPr>
            <w:tcW w:w="2310" w:type="dxa"/>
            <w:vAlign w:val="center"/>
            <w:gridSpan w:val="2"/>
          </w:tcPr>
          <w:p>
            <w:pPr/>
            <w:r>
              <w:rPr>
                <w:lang w:val="zh-CN"/>
                <w:rFonts w:ascii="Times New Roman" w:hAnsi="Times New Roman" w:cs="Times New Roman"/>
                <w:sz w:val="20"/>
                <w:szCs w:val="20"/>
                <w:color w:val="000000"/>
              </w:rPr>
              <w:t>533222195311240027</w:t>
            </w:r>
          </w:p>
        </w:tc>
        <w:tc>
          <w:tcPr>
            <w:tcW w:w="2310" w:type="dxa"/>
            <w:vAlign w:val="center"/>
          </w:tcPr>
          <w:p>
            <w:pPr/>
            <w:r>
              <w:rPr>
                <w:lang w:val="zh-CN"/>
                <w:rFonts w:ascii="Times New Roman" w:hAnsi="Times New Roman" w:cs="Times New Roman"/>
                <w:sz w:val="20"/>
                <w:szCs w:val="20"/>
                <w:color w:val="000000"/>
              </w:rPr>
              <w:t>13759569920</w:t>
            </w:r>
          </w:p>
        </w:tc>
        <w:tc>
          <w:tcPr>
            <w:tcW w:w="2310" w:type="dxa"/>
            <w:vAlign w:val="center"/>
          </w:tcPr>
          <w:p>
            <w:pPr/>
            <w:r>
              <w:rPr>
                <w:lang w:val="zh-CN"/>
                <w:rFonts w:ascii="Times New Roman" w:hAnsi="Times New Roman" w:cs="Times New Roman"/>
                <w:sz w:val="20"/>
                <w:szCs w:val="20"/>
                <w:color w:val="000000"/>
              </w:rPr>
              <w:t>4、杨铭</w:t>
            </w:r>
          </w:p>
        </w:tc>
        <w:tc>
          <w:tcPr>
            <w:tcW w:w="2310" w:type="dxa"/>
            <w:vAlign w:val="center"/>
            <w:gridSpan w:val="2"/>
          </w:tcPr>
          <w:p>
            <w:pPr/>
            <w:r>
              <w:rPr>
                <w:lang w:val="zh-CN"/>
                <w:rFonts w:ascii="Times New Roman" w:hAnsi="Times New Roman" w:cs="Times New Roman"/>
                <w:sz w:val="20"/>
                <w:szCs w:val="20"/>
                <w:color w:val="000000"/>
              </w:rPr>
              <w:t>530121194507200618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5、李荣祥</w:t>
            </w:r>
          </w:p>
        </w:tc>
        <w:tc>
          <w:tcPr>
            <w:tcW w:w="2310" w:type="dxa"/>
            <w:vAlign w:val="center"/>
            <w:gridSpan w:val="2"/>
          </w:tcPr>
          <w:p>
            <w:pPr/>
            <w:r>
              <w:rPr>
                <w:lang w:val="zh-CN"/>
                <w:rFonts w:ascii="Times New Roman" w:hAnsi="Times New Roman" w:cs="Times New Roman"/>
                <w:sz w:val="20"/>
                <w:szCs w:val="20"/>
                <w:color w:val="000000"/>
              </w:rPr>
              <w:t>530126195712200015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6、黄云仙</w:t>
            </w:r>
          </w:p>
        </w:tc>
        <w:tc>
          <w:tcPr>
            <w:tcW w:w="2310" w:type="dxa"/>
            <w:vAlign w:val="center"/>
            <w:gridSpan w:val="2"/>
          </w:tcPr>
          <w:p>
            <w:pPr/>
            <w:r>
              <w:rPr>
                <w:lang w:val="zh-CN"/>
                <w:rFonts w:ascii="Times New Roman" w:hAnsi="Times New Roman" w:cs="Times New Roman"/>
                <w:sz w:val="20"/>
                <w:szCs w:val="20"/>
                <w:color w:val="000000"/>
              </w:rPr>
              <w:t>530126195802110021</w:t>
            </w:r>
          </w:p>
        </w:tc>
        <w:tc>
          <w:tcPr>
            <w:tcW w:w="2310" w:type="dxa"/>
            <w:vAlign w:val="center"/>
          </w:tcPr>
          <w:p>
            <w:pPr/>
            <w:r>
              <w:rPr>
                <w:lang w:val="zh-CN"/>
                <w:rFonts w:ascii="Times New Roman" w:hAnsi="Times New Roman" w:cs="Times New Roman"/>
                <w:sz w:val="20"/>
                <w:szCs w:val="20"/>
                <w:color w:val="000000"/>
              </w:rPr>
              <w:t>15368089285</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2830.00</w:t>
            </w:r>
          </w:p>
        </w:tc>
        <w:tc>
          <w:tcPr>
            <w:tcW w:w="2310" w:type="dxa"/>
          </w:tcPr>
          <w:p>
            <w:pPr/>
            <w:r>
              <w:rPr>
                <w:lang w:val="zh-CN"/>
                <w:rFonts w:ascii="Times New Roman" w:hAnsi="Times New Roman" w:cs="Times New Roman"/>
                <w:sz w:val="20"/>
                <w:szCs w:val="20"/>
                <w:color w:val="000000"/>
              </w:rPr>
              <w:t>16980.00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总金额：壹万陆仟玖佰捌拾元整</w:t>
            </w:r>
          </w:p>
        </w:tc>
        <w:tc>
          <w:tcPr>
            <w:tcW w:w="2310" w:type="dxa"/>
            <w:textDirection w:val="right"/>
            <w:gridSpan w:val="3"/>
          </w:tcPr>
          <w:p>
            <w:pPr/>
            <w:r>
              <w:rPr>
                <w:lang w:val="zh-CN"/>
                <w:rFonts w:ascii="Times New Roman" w:hAnsi="Times New Roman" w:cs="Times New Roman"/>
                <w:b/>
                <w:color w:val="FF0000"/>
              </w:rPr>
              <w:t>16980.00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云南-郑州(飞机)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根据航班时间乘飞机出发地赴河南省会郑州 ，开始愉快的河南之旅。（大河之南 ，天地之中；无数中国人梦回中华的地方 ，炎黄子孙当之无愧的故园！）抵达后办理入住酒店休息。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早餐：不含；午餐：不含；晚餐：不含；住宿：郑州/登封</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少林寺，龙门石窟，夜游神都洛阳(巴士)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早餐后乘车【约1.5小时】赴登封，游览有“禅宗祖庭、天下第一名刹”之称的少林武功与禅宗的发源地【少林寺】（游览约2.5小时），参观少林寺核心建筑常住院 ，参观山门、天王殿、大雄宝殿、法堂、方丈室、千佛殿等七进院落；太宗御碑、藏经阁等；聆听千年古刹的传奇故事 ，了解渊远流长的禅宗文化；演武厅观看大型武术表演“武林雄风”(随缘观看)，感受少林武术的博大精深；参观常住院及历代高僧墓地塔林等景点。中餐后乘车赴十三朝古都洛阳（车程约 1.5小时） ，下午参观世界文化遗产， 中国四大石窟之一 ，国家5A级景区【龙门石窟】（游览约2小时） ，参观西山上以唐朝、北魏等朝代为主的代表石窟潜溪寺、宾阳三洞、万佛洞、莲花洞以及传说以武则天为原形而建造的卢舍那大佛。后根据时间赠送安排：《夜游神都洛阳》（车览）（如遇行程紧张取消车览不退费）： 《夜游神都洛阳》;华灯初上、流光溢彩的灯光 ，仿佛步入了大唐盛世。【洛阳丽景门】（外观）古都第一门 ，走进洛阳明清老街 ，感受老洛阳的人间烟火。【天堂明堂】（外观）唐神都洛阳的地标性建筑， 类似于北京的祈年殿及武则天处理朝政的地方。【应天门】（外观）元宵晚会《唐宫夜宴》主会场之一，是中国礼制中最能彰显身份和地位的建筑之一。武则天称帝、唐玄宗接见日本第八次遣唐使等仪式均在应天门城楼举行。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早餐：含；午餐：含；晚餐：含；住宿：洛阳/周边</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牡丹园，白马寺，老君山，十里画屏(巴士)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早餐后乘车【约30分钟】赴景区，游【牡丹园】【3月室内、4月室外】，一进牡丹园，热闹与花香便扑面而来。孩子们追着花间的蝴蝶跑，长辈们围着名贵品种 “姚黄魏紫” 细细打量 ，年轻人则举着相机 ，想把这国色天香定格。 园里的导览牌上 ，印着每株牡丹的故事 ，边走边看 ，既能赏到花的美 ，又能读懂花的韵。之后赴我国佛教第一古刹、 中国第一个官办寺院、被佛教奉为“释源” 、“祖庭”—【白马寺】（游约 1小时）  ，该寺始建于东汉 ，是佛教传入中国的第一座官办寺院 ，现存遗址、古迹为元明清历朝遗留，参观驼经石马、山门、断文碑、 赵碑、天王殿、大佛殿、大雄殿、接引殿和摄摩腾、竺法兰翻译佛经的清凉台上的毗卢殿等。殿内都有  造像 ，多为元、 明、清时期的作品 ，其中元代夹纻干漆造像如三世佛、二天将、十八罗汉等 ，具有极高的艺术和研究价值。之后乘车赴“洛阳后花园” -栾川（车程约2 小时），午餐后游览世界地质公园、国家级自然保护区、国家地质公园、国家5A旅游景区、道教主流全真派圣地---【老君山】（游览约5小时） ，因道教太上老君李耳（即老子）曾在此山修炼 ，唐太宗将之改名老君山。早乘车景区高速缆车至中天门，参观【伏牛金顶】，千年古刹——老君庙，亮宝台，玉皇顶，南天门，马鬃岭，世界范围内面积最大的花岗岩峰林，这里林绝岭奇峰，【十里画屏】危岩幽谷 ，绝峰悬壁上悬空栈道曲折婉转犹如天梯铁镫；高空俯瞰 ，座座山峰如一个个自然盆景在云雾漂渺中若隐若现 ，如若仙境 ，等景点。后赴焦作（车程约4小时） ，晚餐后入住酒店。温馨提示：①老君山景区参观期间 ，大部分台阶、切记观景不走路、走路不观景；②老君山是秦岭余脉八百里伏牛山脉、网红打卡地、力压三雄；③中灵大素道或者云景大索道《 两个索道交替运行》④峰林小索道往返80元/人 ，直通金顶单程电梯40元/人 ，请根据自身情况自由选择；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云台山【红石峡】【泉瀑峡】【潭瀑峡】(巴士)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 5A 级风景区--【云台山】 ，游览“华夏第一奇峡”、“峡谷极品”-【红石峡】（又名温盘峪 ，游约 2.5 小时） ，集秀、 幽、雄、 险于一身 ，泉、瀑、溪、潭于一谷 ，有“盆景  峡谷”的美誉。从一线天进入峡谷体验丹山碧水 ，游览由白龙潭、黄龙潭、青龙潭、黑龙潭、卧龙潭、  眠龙潭、醒龙潭、子龙潭、游龙潭构成的“九龙溪” ，观赏幽瀑、穿石洞、相吻石、双狮汲水、孔雀开  屏、棋盘山等景点 ，感受四季恒温、 山水宜人的自然山水精品廊；后游览山雄水秀、峰高瀑急、落差 314 米居亚洲之冠的华夏第一高瀑（季节性瀑布）、云台天瀑-【泉瀑峡】（又名老潭沟 ，枯水期可改游猕猴谷 ，与太行猕猴亲密接触）  ，后游览风光怡人、宛若江南、以“三步  一泉,五步一瀑 ，十步一潭”而著称的-【潭瀑峡】 ，欣赏窃窃私语的情人瀑、珠帘高挂的水帘洞、龙凤  呈祥的龙凤壁、宛若仙子的蝴蝶石、石砚磨穿的洗砚池;感受如梦如幻的人间仙境！晚餐品尝-河南特色烩面。后入住酒店。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万仙山【南坪】【郭亮村】(巴士)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早餐后游览国家4A级旅游区、重点红色旅游景区、国家地质、森林公园【万仙山景区】 ，万仙山位于太行山腹地 ，是新乡南太行旅游度假区的核心景区 ，景区集雄、险、奇、秀为一体 ，既有雄强而苍茫的石壁景观 ，又有曼妙而秀雅的山乡风韵。【4A南坪】---游览清幽山乡-南坪【游览约2.5小时】，从旅游的眼光看南坪，是一个景点，从村政村务看，它是一个行政村，有11个自然村组成，每一个村都很小，有的只有3户人家，后参观将军峰、镇山之石-日月星石，绝色佳境-黑龙潭瀑布，千年幽谷-丹分沟。主要景点有大峡谷、影视村、天池、莲花盆、 白龙洞、喊泉、磨剑锋瀑布、七郎峰、蚂蚁山等200多处 ，完全由人工开凿的1250多米的绝壁长廊 ，更被誉为“世界第九大奇迹”。乘坐景区交通，前往中华第一影视村【郭亮村】【徒步穿越1250米挂壁公路】，沿途游郭亮村、红岩绝壁大峡谷，欣赏风景如画的天池、参观奇特的崖上人家、游览喊泉一线 ，红石桥 ，鸳鸯石 ，喊泉等景点 ，体会大自然风光 ，参观郭亮村 ，石头世界。晚餐后入住酒店！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红旗渠，太行大峡谷(巴士)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早餐后乘车【约30分钟】赴景区，参观全国爱国主义教育示范基地 ，国家5A景区，世纪工程、“人工天河”【红旗渠】，参观【红旗渠纪念馆、分水苑】 (游约1.5小时） ，聆听60年代林县人民战天斗地改善生存条件的红色历程 ，观大型浮雕、沙盘、六幅彩照、纪念碑、分水闸及相关展厅等；后乘车赴【青年洞】（车程约30分钟，游约2小时），经步云桥、一线天、双锁关、鹰嘴崖 ，到达山碑、参观总干的咽喉工程--青年洞、十水言碑 ，登上太行山半山腰实地感受中国水长城、人工天河--红旗渠的风采 ，在青年洞口入党宣誓、合影留念；中餐后乘车【约30分钟】赴世界地质公园、 国家5A景区、 国家文联写生基地、“北雄风光最胜处 ”【太行大峡谷】 ，游览【桃花谷】（游约2小时） ，谷内奇峰突兀 ，峭拔雄壮 ，一条蜿蜒曲折的桃花溪水贯穿峡谷 ，一路聆听三九桃花开的美丽传说 ，游览黄龙潭、母潭、步云栈道、子潭、飞龙峡谷、九连瀑等，晚餐后入住酒店。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殷墟博物馆、清明上河园【白+黑】(巴士)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文化遗产，中国考古学的诞生地，甲骨文发祥地——【殷墟博物院】，殷墟博物馆，位于河南省安阳市。因其坐落在殷墟宫殿宗庙遗址而命名，是中国考古学的诞生地，甲骨文发祥地，又是中宣部公布的全国百个爱国主义教育示范基地之一和首批全国旅游景区全国青年文明号，属历史遗址类型的全国重点文物保护单位。殷墟博物馆中展出的文物，每件都是国宝级精品。中餐后乘车【约3小时】赴开封，历史瑰宝的艺术殿堂，得以古代文明的陶冶和启迪。游览使您“一朝步入画卷 ，一日梦回千年”的北宋大型主题公园 ，国家5A景区--- 【清明上河园】【白+黑】（游览不少于2.5小时） ，经迎宾广场 ，游览南苑：过虹桥 ，穿上善门 ，游东京食街，欣赏“梁山好汉劫囚车”、“杨志卖刀”、民俗表演、“王员外招亲”、“包公巡案”、 “武松救兄嫂”和“李师师艺会青公子”等定时表演项目，观赏《岳飞枪挑小梁王》 ：这以南宋抗金名将岳飞的故事为蓝本 ，通过精彩的马术和武打表演 ，再现了岳飞在比武场上枪挑小梁王的激烈场景。 - 《大宋·东京保卫战》 ：该表演荣获备受期待的演出 ，以北宋末年东京保卫战为背景 ，运用大规模的场景布置、特效和演员表演 ，展现了激烈的战争场面。后经双亭桥或步道 ，游览北苑：走九龙桥 ，观小校场、科举场、水心榭等 ，苑中还可参观“宋代科技馆”、“ 宋代名人馆”、“宋代犹太文化馆”和“张择端纪念馆”等；晚餐自理，观看《清明上河园夜景》，夜幕降临后，园内百万盏花灯常态化点亮，以“重现宋朝上元盛景”为主题， 造型各异的花灯构成了一幅幅绚丽的画卷。主会场丹台宫的“巨龙”花灯气势恢宏，八大展馆的花灯融合了传统与异域风情，非遗鱼灯、童话世界等主题令人仿佛置身梦幻之境。之后入住酒店！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早餐：含；午餐：含；晚餐：不含；住宿：开封/周边</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开封府，龙亭【六朝皇宫遗址】-郑州机场-云南(飞机)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早餐后乘车【约30分钟】赴景区，游览国家AAAA级旅游景区、北宋第一府----【开封府】（游约1小时）;开封府是北宋京都官吏行政、司法的衙署 ，被誉为天下首府 ，历任北宋183任府尹 ，尤以青天包拯为世人传颂。景区定时表演包拯迎宾断案歌舞,了解北宋官衙文化;分别于9：30在大堂表演《铡美案》， 14：00表演《铡赵王》 ，重现包拯铁面无私断案的经典场景。- 竹竿子之《题名记碑》、9：45、15 ：20、 16 ：20在题名记碑前演出 ，通过主持人与观众互动 ，让游客体验历史文了解北宋官衙文化;参观府门、仪门 ，瞻仰正厅两边“公生明”、“尔奉尔禄， 民脂民膏；下民易虐，上天难欺”的廉政仁政匾额 ，参观著名的龙虎狗三口铜铡、包拯倒坐南衙的梅花堂 ，供奉称帝前曾任开封府尹的历任皇帝的潜龙宫、潜龙殿 ，参观反映刑狱文化的府司西狱、道教文化的三清殿和反映北宋科举文化的明礼院、拱奎楼、桂籍堂等。之后游览国家AAAA级景区-龙亭【六朝皇宫遗址】【游览约1.5小时】，龙亭前有一条笔直的大道，道旁有两个东西对峙的湖，东为潘湖，西为杨湖。龙亭坐落在古城开封的西北边，占地面积83.13公顷，园内古建筑巍峨，御道两旁湖波浩淼，是中外旅游者慕名而来的理想景区。后游览开封六朝皇宫遗址位于河南省开封市龙亭公园一带，是北宋东京城遗址的核心组成部分，历经后梁、后晋、后汉、后周、北宋和金朝六个朝代的皇宫叠压，形成了独特的“宫摞宫”奇观，地下文化层深度约8至12米，展现了都城发展的深厚积淀。‌根据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早餐：含；午餐：含；晚餐：不含；住宿：温馨的家园</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精选5晚当地舒适型酒店+2晚携程4钻酒店。2、用餐：全程7早12正餐（早餐酒店含，正餐十人一桌、八菜一汤，主食不限）；其中免费升级4个特色餐【洛阳特色水席宴菜+特色烩面宴+鲤鱼土鸡宴+开封特色灌汤包】。3、用车：当地正规空调旅游大巴车，保证一人一正座。4、导游：持证中文导游全程贴心服务。5、0购物。6、不含门票：60岁以下825元/人（少林寺80元/人，龙门石窟90元/人，牡丹园25元/人，白马寺35元/人，老君山60元/人，万仙山50元/人，云台山100元/人，太行大峡谷独家赠送80元门票，红旗渠80元/人，殷墟博物院80元/人，清明上河园120元/人，开封府65元/人，龙亭皇宫40元/人），60-69岁138元/人（牡丹园25元/人，清明上河园60元/人，开封府33元/人，龙亭皇宫20元/人），70岁以上免门票。（请当地现付导游)7、不含必消：老君山一级索道+云台山景交+万仙山景交+太行大峡谷景交+车导综合服务费=499元/人（报名即认可、请当地现付导游，套餐不拆分）。8、不含保险必消：60岁以上强制保险20元/人（请当地现付导游)9、不含自愿景交耳麦：少林寺电瓶车往返25元（自愿选择），龙门石窟往返电瓶车20元（建议乘坐），少林寺+龙门石窟耳麦合用30元（无噪音景区，建议租用），老君山峰林索道80元/人，直通金顶单程电梯40元/人（自愿选择），万仙山大环线电瓶车60元/人(建议乘坐)，红旗渠青年洞电瓶车20元/人往返(自愿选择)。</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杨玲玲(何全)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2026/3/15 10:43:46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