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百事通翠湖店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何文敏</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ZLY10FJ240513A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5.13山西全景10日游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2024-05-13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2024-05-22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1、李宝珠</w:t>
            </w:r>
          </w:p>
        </w:tc>
        <w:tc>
          <w:tcPr>
            <w:tcW w:w="2310" w:type="dxa"/>
            <w:vAlign w:val="center"/>
            <w:gridSpan w:val="2"/>
          </w:tcPr>
          <w:p>
            <w:pPr/>
            <w:r>
              <w:rPr>
                <w:lang w:val="zh-CN"/>
                <w:rFonts w:ascii="Times New Roman" w:hAnsi="Times New Roman" w:cs="Times New Roman"/>
                <w:sz w:val="20"/>
                <w:szCs w:val="20"/>
                <w:color w:val="000000"/>
              </w:rPr>
              <w:t>530111195710150021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2、李茂仙</w:t>
            </w:r>
          </w:p>
        </w:tc>
        <w:tc>
          <w:tcPr>
            <w:tcW w:w="2310" w:type="dxa"/>
            <w:vAlign w:val="center"/>
            <w:gridSpan w:val="2"/>
          </w:tcPr>
          <w:p>
            <w:pPr/>
            <w:r>
              <w:rPr>
                <w:lang w:val="zh-CN"/>
                <w:rFonts w:ascii="Times New Roman" w:hAnsi="Times New Roman" w:cs="Times New Roman"/>
                <w:sz w:val="20"/>
                <w:szCs w:val="20"/>
                <w:color w:val="000000"/>
              </w:rPr>
              <w:t>530111196201220049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3、高德顺</w:t>
            </w:r>
          </w:p>
        </w:tc>
        <w:tc>
          <w:tcPr>
            <w:tcW w:w="2310" w:type="dxa"/>
            <w:vAlign w:val="center"/>
            <w:gridSpan w:val="2"/>
          </w:tcPr>
          <w:p>
            <w:pPr/>
            <w:r>
              <w:rPr>
                <w:lang w:val="zh-CN"/>
                <w:rFonts w:ascii="Times New Roman" w:hAnsi="Times New Roman" w:cs="Times New Roman"/>
                <w:sz w:val="20"/>
                <w:szCs w:val="20"/>
                <w:color w:val="000000"/>
              </w:rPr>
              <w:t>530123195609152255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4、李茂森</w:t>
            </w:r>
          </w:p>
        </w:tc>
        <w:tc>
          <w:tcPr>
            <w:tcW w:w="2310" w:type="dxa"/>
            <w:vAlign w:val="center"/>
            <w:gridSpan w:val="2"/>
          </w:tcPr>
          <w:p>
            <w:pPr/>
            <w:r>
              <w:rPr>
                <w:lang w:val="zh-CN"/>
                <w:rFonts w:ascii="Times New Roman" w:hAnsi="Times New Roman" w:cs="Times New Roman"/>
                <w:sz w:val="20"/>
                <w:szCs w:val="20"/>
                <w:color w:val="000000"/>
              </w:rPr>
              <w:t>53011119560110005X</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3630.00</w:t>
            </w:r>
          </w:p>
        </w:tc>
        <w:tc>
          <w:tcPr>
            <w:tcW w:w="2310" w:type="dxa"/>
          </w:tcPr>
          <w:p>
            <w:pPr/>
            <w:r>
              <w:rPr>
                <w:lang w:val="zh-CN"/>
                <w:rFonts w:ascii="Times New Roman" w:hAnsi="Times New Roman" w:cs="Times New Roman"/>
                <w:sz w:val="20"/>
                <w:szCs w:val="20"/>
                <w:color w:val="000000"/>
              </w:rPr>
              <w:t>14520.00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总金额：壹万肆仟伍佰贰拾元整</w:t>
            </w:r>
          </w:p>
        </w:tc>
        <w:tc>
          <w:tcPr>
            <w:tcW w:w="2310" w:type="dxa"/>
            <w:textDirection w:val="right"/>
            <w:gridSpan w:val="3"/>
          </w:tcPr>
          <w:p>
            <w:pPr/>
            <w:r>
              <w:rPr>
                <w:lang w:val="zh-CN"/>
                <w:rFonts w:ascii="Times New Roman" w:hAnsi="Times New Roman" w:cs="Times New Roman"/>
                <w:b/>
                <w:color w:val="FF0000"/>
              </w:rPr>
              <w:t>14520.00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2024/05/13</w:t>
            </w:r>
          </w:p>
        </w:tc>
        <w:tc>
          <w:tcPr>
            <w:tcW w:w="2310" w:type="dxa"/>
            <w:gridSpan w:val="7"/>
          </w:tcPr>
          <w:p>
            <w:pPr/>
            <w:r>
              <w:rPr>
                <w:lang w:val="zh-CN"/>
                <w:rFonts w:ascii="Times New Roman" w:hAnsi="Times New Roman" w:cs="Times New Roman"/>
                <w:b/>
                <w:color w:val="000000"/>
              </w:rPr>
              <w:t>昆明-山西(飞机)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早餐：不含；午餐：不含；晚餐：不含；住宿：山西</w:t>
            </w:r>
          </w:p>
        </w:tc>
      </w:tr>
      <w:tr>
        <w:tc>
          <w:tcPr>
            <w:tcW w:w="2310" w:type="dxa"/>
            <w:vAlign w:val="center"/>
            <w:vMerge w:val="restart"/>
          </w:tcPr>
          <w:p>
            <w:pPr/>
            <w:r>
              <w:rPr>
                <w:lang w:val="zh-CN"/>
                <w:rFonts w:ascii="Times New Roman" w:hAnsi="Times New Roman" w:cs="Times New Roman"/>
                <w:sz w:val="20"/>
                <w:szCs w:val="20"/>
                <w:color w:val="000000"/>
              </w:rPr>
              <w:t>2024/05/14</w:t>
            </w:r>
          </w:p>
        </w:tc>
        <w:tc>
          <w:tcPr>
            <w:tcW w:w="2310" w:type="dxa"/>
            <w:gridSpan w:val="7"/>
          </w:tcPr>
          <w:p>
            <w:pPr/>
            <w:r>
              <w:rPr>
                <w:lang w:val="zh-CN"/>
                <w:rFonts w:ascii="Times New Roman" w:hAnsi="Times New Roman" w:cs="Times New Roman"/>
                <w:b/>
                <w:color w:val="000000"/>
              </w:rPr>
              <w:t>山西-临汾(汽车)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早餐：含；午餐：含；晚餐：含；住宿：临汾</w:t>
            </w:r>
          </w:p>
        </w:tc>
      </w:tr>
      <w:tr>
        <w:tc>
          <w:tcPr>
            <w:tcW w:w="2310" w:type="dxa"/>
            <w:vAlign w:val="center"/>
            <w:vMerge w:val="restart"/>
          </w:tcPr>
          <w:p>
            <w:pPr/>
            <w:r>
              <w:rPr>
                <w:lang w:val="zh-CN"/>
                <w:rFonts w:ascii="Times New Roman" w:hAnsi="Times New Roman" w:cs="Times New Roman"/>
                <w:sz w:val="20"/>
                <w:szCs w:val="20"/>
                <w:color w:val="000000"/>
              </w:rPr>
              <w:t>2024/05/15</w:t>
            </w:r>
          </w:p>
        </w:tc>
        <w:tc>
          <w:tcPr>
            <w:tcW w:w="2310" w:type="dxa"/>
            <w:gridSpan w:val="7"/>
          </w:tcPr>
          <w:p>
            <w:pPr/>
            <w:r>
              <w:rPr>
                <w:lang w:val="zh-CN"/>
                <w:rFonts w:ascii="Times New Roman" w:hAnsi="Times New Roman" w:cs="Times New Roman"/>
                <w:b/>
                <w:color w:val="000000"/>
              </w:rPr>
              <w:t>临汾-忻州(汽车)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2024/05/16</w:t>
            </w:r>
          </w:p>
        </w:tc>
        <w:tc>
          <w:tcPr>
            <w:tcW w:w="2310" w:type="dxa"/>
            <w:gridSpan w:val="7"/>
          </w:tcPr>
          <w:p>
            <w:pPr/>
            <w:r>
              <w:rPr>
                <w:lang w:val="zh-CN"/>
                <w:rFonts w:ascii="Times New Roman" w:hAnsi="Times New Roman" w:cs="Times New Roman"/>
                <w:b/>
                <w:color w:val="000000"/>
              </w:rPr>
              <w:t>忻州-大同(汽车)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2024/05/17</w:t>
            </w:r>
          </w:p>
        </w:tc>
        <w:tc>
          <w:tcPr>
            <w:tcW w:w="2310" w:type="dxa"/>
            <w:gridSpan w:val="7"/>
          </w:tcPr>
          <w:p>
            <w:pPr/>
            <w:r>
              <w:rPr>
                <w:lang w:val="zh-CN"/>
                <w:rFonts w:ascii="Times New Roman" w:hAnsi="Times New Roman" w:cs="Times New Roman"/>
                <w:b/>
                <w:color w:val="000000"/>
              </w:rPr>
              <w:t>大同-忻州(汽车)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行购买，60周岁以上免。注：登悬空寺有危险，有恐高和高血压患者请勿登临。）悬空寺又名玄空寺，是国内仅存的佛、道、儒三教合一的独特寺庙。是中国古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2024/05/18</w:t>
            </w:r>
          </w:p>
        </w:tc>
        <w:tc>
          <w:tcPr>
            <w:tcW w:w="2310" w:type="dxa"/>
            <w:gridSpan w:val="7"/>
          </w:tcPr>
          <w:p>
            <w:pPr/>
            <w:r>
              <w:rPr>
                <w:lang w:val="zh-CN"/>
                <w:rFonts w:ascii="Times New Roman" w:hAnsi="Times New Roman" w:cs="Times New Roman"/>
                <w:b/>
                <w:color w:val="000000"/>
              </w:rPr>
              <w:t>忻州-平遥古城(汽车)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檐、深邃的巷落。另外，乔家大院内还有三件宝物：万人球、犀牛望月镜、九龙灯也值得一看。【平遥古城】（自由活动门票125元/人自理）平遥是生活在历史和现代之间的一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2024/05/19</w:t>
            </w:r>
          </w:p>
        </w:tc>
        <w:tc>
          <w:tcPr>
            <w:tcW w:w="2310" w:type="dxa"/>
            <w:gridSpan w:val="7"/>
          </w:tcPr>
          <w:p>
            <w:pPr/>
            <w:r>
              <w:rPr>
                <w:lang w:val="zh-CN"/>
                <w:rFonts w:ascii="Times New Roman" w:hAnsi="Times New Roman" w:cs="Times New Roman"/>
                <w:b/>
                <w:color w:val="000000"/>
              </w:rPr>
              <w:t>忻州-靖边(汽车)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早餐：含；午餐：含；晚餐：含；住宿：靖边</w:t>
            </w:r>
          </w:p>
        </w:tc>
      </w:tr>
      <w:tr>
        <w:tc>
          <w:tcPr>
            <w:tcW w:w="2310" w:type="dxa"/>
            <w:vAlign w:val="center"/>
            <w:vMerge w:val="restart"/>
          </w:tcPr>
          <w:p>
            <w:pPr/>
            <w:r>
              <w:rPr>
                <w:lang w:val="zh-CN"/>
                <w:rFonts w:ascii="Times New Roman" w:hAnsi="Times New Roman" w:cs="Times New Roman"/>
                <w:sz w:val="20"/>
                <w:szCs w:val="20"/>
                <w:color w:val="000000"/>
              </w:rPr>
              <w:t>2024/05/20</w:t>
            </w:r>
          </w:p>
        </w:tc>
        <w:tc>
          <w:tcPr>
            <w:tcW w:w="2310" w:type="dxa"/>
            <w:gridSpan w:val="7"/>
          </w:tcPr>
          <w:p>
            <w:pPr/>
            <w:r>
              <w:rPr>
                <w:lang w:val="zh-CN"/>
                <w:rFonts w:ascii="Times New Roman" w:hAnsi="Times New Roman" w:cs="Times New Roman"/>
                <w:b/>
                <w:color w:val="000000"/>
              </w:rPr>
              <w:t>靖边-延安(汽车)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上，散落着一排窑洞，这是毛泽东、朱德、周恩来，刘少奇等领导同志们当年的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2024/05/21</w:t>
            </w:r>
          </w:p>
        </w:tc>
        <w:tc>
          <w:tcPr>
            <w:tcW w:w="2310" w:type="dxa"/>
            <w:gridSpan w:val="7"/>
          </w:tcPr>
          <w:p>
            <w:pPr/>
            <w:r>
              <w:rPr>
                <w:lang w:val="zh-CN"/>
                <w:rFonts w:ascii="Times New Roman" w:hAnsi="Times New Roman" w:cs="Times New Roman"/>
                <w:b/>
                <w:color w:val="000000"/>
              </w:rPr>
              <w:t>延安-吉县(汽车)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早餐：含；午餐：含；晚餐：含；住宿：吉县</w:t>
            </w:r>
          </w:p>
        </w:tc>
      </w:tr>
      <w:tr>
        <w:tc>
          <w:tcPr>
            <w:tcW w:w="2310" w:type="dxa"/>
            <w:vAlign w:val="center"/>
            <w:vMerge w:val="restart"/>
          </w:tcPr>
          <w:p>
            <w:pPr/>
            <w:r>
              <w:rPr>
                <w:lang w:val="zh-CN"/>
                <w:rFonts w:ascii="Times New Roman" w:hAnsi="Times New Roman" w:cs="Times New Roman"/>
                <w:sz w:val="20"/>
                <w:szCs w:val="20"/>
                <w:color w:val="000000"/>
              </w:rPr>
              <w:t>2024/05/22</w:t>
            </w:r>
          </w:p>
        </w:tc>
        <w:tc>
          <w:tcPr>
            <w:tcW w:w="2310" w:type="dxa"/>
            <w:gridSpan w:val="7"/>
          </w:tcPr>
          <w:p>
            <w:pPr/>
            <w:r>
              <w:rPr>
                <w:lang w:val="zh-CN"/>
                <w:rFonts w:ascii="Times New Roman" w:hAnsi="Times New Roman" w:cs="Times New Roman"/>
                <w:b/>
                <w:color w:val="000000"/>
              </w:rPr>
              <w:t>吉县-昆明(飞机)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盐池公园】，根据航班时间前往机场送机，结束行程。【解州关帝庙】（游览时间约1小时）“武庙之冠”、山西十大旅游景区之一的解州关帝庙。忠义双全、关公故里。【盐池公园】（自由活动约30分钟）亦称盐湖、银湖。位于运城市区南中条山下，涑水河畔。由鸭子池、盐池、硝池等组成，总面积130平方公里，所产盐是水卤经日光曝晒而成，颜色洁白，质味纯正，含有多种钠钙物质，是全国有名的盐产地之一。盐池的开发约有4000年的历史，是我国最古老的盐池之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17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3、不含景区门票及景区交通以下是此次行程各景点门票收费明细（仅供参考），所有门票价格均按当地景点公布价格执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何文敏</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11</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2024/5/11 8:53:15</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