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弥勒栖桐旅行社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13312660616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18064858547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ZLY08FJ260512B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山西全景双飞8日游（单）</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2026-05-12</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2026-05-19</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14(14大)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1、罗永明</w:t>
            </w:r>
          </w:p>
        </w:tc>
        <w:tc>
          <w:tcPr>
            <w:tcW w:w="2310" w:type="dxa"/>
            <w:vAlign w:val="center"/>
            <w:gridSpan w:val="2"/>
          </w:tcPr>
          <w:p>
            <w:pPr/>
            <w:r>
              <w:rPr>
                <w:lang w:val="zh-CN"/>
                <w:rFonts w:ascii="Times New Roman" w:hAnsi="Times New Roman" w:cs="Times New Roman"/>
                <w:sz w:val="20"/>
                <w:szCs w:val="20"/>
                <w:color w:val="000000"/>
              </w:rPr>
              <w:t>532526196703241112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2、陈继菊</w:t>
            </w:r>
          </w:p>
        </w:tc>
        <w:tc>
          <w:tcPr>
            <w:tcW w:w="2310" w:type="dxa"/>
            <w:vAlign w:val="center"/>
            <w:gridSpan w:val="2"/>
          </w:tcPr>
          <w:p>
            <w:pPr/>
            <w:r>
              <w:rPr>
                <w:lang w:val="zh-CN"/>
                <w:rFonts w:ascii="Times New Roman" w:hAnsi="Times New Roman" w:cs="Times New Roman"/>
                <w:sz w:val="20"/>
                <w:szCs w:val="20"/>
                <w:color w:val="000000"/>
              </w:rPr>
              <w:t>532526197011041165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3、王连英</w:t>
            </w:r>
          </w:p>
        </w:tc>
        <w:tc>
          <w:tcPr>
            <w:tcW w:w="2310" w:type="dxa"/>
            <w:vAlign w:val="center"/>
            <w:gridSpan w:val="2"/>
          </w:tcPr>
          <w:p>
            <w:pPr/>
            <w:r>
              <w:rPr>
                <w:lang w:val="zh-CN"/>
                <w:rFonts w:ascii="Times New Roman" w:hAnsi="Times New Roman" w:cs="Times New Roman"/>
                <w:sz w:val="20"/>
                <w:szCs w:val="20"/>
                <w:color w:val="000000"/>
              </w:rPr>
              <w:t>532526196810110900</w:t>
            </w:r>
          </w:p>
        </w:tc>
        <w:tc>
          <w:tcPr>
            <w:tcW w:w="2310" w:type="dxa"/>
            <w:vAlign w:val="center"/>
          </w:tcPr>
          <w:p>
            <w:pPr/>
            <w:r>
              <w:rPr>
                <w:lang w:val="zh-CN"/>
                <w:rFonts w:ascii="Times New Roman" w:hAnsi="Times New Roman" w:cs="Times New Roman"/>
                <w:sz w:val="20"/>
                <w:szCs w:val="20"/>
                <w:color w:val="000000"/>
              </w:rPr>
              <w:t>19315985935</w:t>
            </w:r>
          </w:p>
        </w:tc>
        <w:tc>
          <w:tcPr>
            <w:tcW w:w="2310" w:type="dxa"/>
            <w:vAlign w:val="center"/>
          </w:tcPr>
          <w:p>
            <w:pPr/>
            <w:r>
              <w:rPr>
                <w:lang w:val="zh-CN"/>
                <w:rFonts w:ascii="Times New Roman" w:hAnsi="Times New Roman" w:cs="Times New Roman"/>
                <w:sz w:val="20"/>
                <w:szCs w:val="20"/>
                <w:color w:val="000000"/>
              </w:rPr>
              <w:t>4、阮惠菊</w:t>
            </w:r>
          </w:p>
        </w:tc>
        <w:tc>
          <w:tcPr>
            <w:tcW w:w="2310" w:type="dxa"/>
            <w:vAlign w:val="center"/>
            <w:gridSpan w:val="2"/>
          </w:tcPr>
          <w:p>
            <w:pPr/>
            <w:r>
              <w:rPr>
                <w:lang w:val="zh-CN"/>
                <w:rFonts w:ascii="Times New Roman" w:hAnsi="Times New Roman" w:cs="Times New Roman"/>
                <w:sz w:val="20"/>
                <w:szCs w:val="20"/>
                <w:color w:val="000000"/>
              </w:rPr>
              <w:t>532526196810010926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5、杨丽琼</w:t>
            </w:r>
          </w:p>
        </w:tc>
        <w:tc>
          <w:tcPr>
            <w:tcW w:w="2310" w:type="dxa"/>
            <w:vAlign w:val="center"/>
            <w:gridSpan w:val="2"/>
          </w:tcPr>
          <w:p>
            <w:pPr/>
            <w:r>
              <w:rPr>
                <w:lang w:val="zh-CN"/>
                <w:rFonts w:ascii="Times New Roman" w:hAnsi="Times New Roman" w:cs="Times New Roman"/>
                <w:sz w:val="20"/>
                <w:szCs w:val="20"/>
                <w:color w:val="000000"/>
              </w:rPr>
              <w:t>532526196411071123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6、王寿坤</w:t>
            </w:r>
          </w:p>
        </w:tc>
        <w:tc>
          <w:tcPr>
            <w:tcW w:w="2310" w:type="dxa"/>
            <w:vAlign w:val="center"/>
            <w:gridSpan w:val="2"/>
          </w:tcPr>
          <w:p>
            <w:pPr/>
            <w:r>
              <w:rPr>
                <w:lang w:val="zh-CN"/>
                <w:rFonts w:ascii="Times New Roman" w:hAnsi="Times New Roman" w:cs="Times New Roman"/>
                <w:sz w:val="20"/>
                <w:szCs w:val="20"/>
                <w:color w:val="000000"/>
              </w:rPr>
              <w:t>53250119600612153X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7、陈永琼</w:t>
            </w:r>
          </w:p>
        </w:tc>
        <w:tc>
          <w:tcPr>
            <w:tcW w:w="2310" w:type="dxa"/>
            <w:vAlign w:val="center"/>
            <w:gridSpan w:val="2"/>
          </w:tcPr>
          <w:p>
            <w:pPr/>
            <w:r>
              <w:rPr>
                <w:lang w:val="zh-CN"/>
                <w:rFonts w:ascii="Times New Roman" w:hAnsi="Times New Roman" w:cs="Times New Roman"/>
                <w:sz w:val="20"/>
                <w:szCs w:val="20"/>
                <w:color w:val="000000"/>
              </w:rPr>
              <w:t>532526197009061722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8、王则霏</w:t>
            </w:r>
          </w:p>
        </w:tc>
        <w:tc>
          <w:tcPr>
            <w:tcW w:w="2310" w:type="dxa"/>
            <w:vAlign w:val="center"/>
            <w:gridSpan w:val="2"/>
          </w:tcPr>
          <w:p>
            <w:pPr/>
            <w:r>
              <w:rPr>
                <w:lang w:val="zh-CN"/>
                <w:rFonts w:ascii="Times New Roman" w:hAnsi="Times New Roman" w:cs="Times New Roman"/>
                <w:sz w:val="20"/>
                <w:szCs w:val="20"/>
                <w:color w:val="000000"/>
              </w:rPr>
              <w:t>532527196304181737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9、周小芬</w:t>
            </w:r>
          </w:p>
        </w:tc>
        <w:tc>
          <w:tcPr>
            <w:tcW w:w="2310" w:type="dxa"/>
            <w:vAlign w:val="center"/>
            <w:gridSpan w:val="2"/>
          </w:tcPr>
          <w:p>
            <w:pPr/>
            <w:r>
              <w:rPr>
                <w:lang w:val="zh-CN"/>
                <w:rFonts w:ascii="Times New Roman" w:hAnsi="Times New Roman" w:cs="Times New Roman"/>
                <w:sz w:val="20"/>
                <w:szCs w:val="20"/>
                <w:color w:val="000000"/>
              </w:rPr>
              <w:t>532527196304241760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10、谢菊莲</w:t>
            </w:r>
          </w:p>
        </w:tc>
        <w:tc>
          <w:tcPr>
            <w:tcW w:w="2310" w:type="dxa"/>
            <w:vAlign w:val="center"/>
            <w:gridSpan w:val="2"/>
          </w:tcPr>
          <w:p>
            <w:pPr/>
            <w:r>
              <w:rPr>
                <w:lang w:val="zh-CN"/>
                <w:rFonts w:ascii="Times New Roman" w:hAnsi="Times New Roman" w:cs="Times New Roman"/>
                <w:sz w:val="20"/>
                <w:szCs w:val="20"/>
                <w:color w:val="000000"/>
              </w:rPr>
              <w:t>532526196812131203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11、高菊英</w:t>
            </w:r>
          </w:p>
        </w:tc>
        <w:tc>
          <w:tcPr>
            <w:tcW w:w="2310" w:type="dxa"/>
            <w:vAlign w:val="center"/>
            <w:gridSpan w:val="2"/>
          </w:tcPr>
          <w:p>
            <w:pPr/>
            <w:r>
              <w:rPr>
                <w:lang w:val="zh-CN"/>
                <w:rFonts w:ascii="Times New Roman" w:hAnsi="Times New Roman" w:cs="Times New Roman"/>
                <w:sz w:val="20"/>
                <w:szCs w:val="20"/>
                <w:color w:val="000000"/>
              </w:rPr>
              <w:t>532526196803100026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12、谢忠萍</w:t>
            </w:r>
          </w:p>
        </w:tc>
        <w:tc>
          <w:tcPr>
            <w:tcW w:w="2310" w:type="dxa"/>
            <w:vAlign w:val="center"/>
            <w:gridSpan w:val="2"/>
          </w:tcPr>
          <w:p>
            <w:pPr/>
            <w:r>
              <w:rPr>
                <w:lang w:val="zh-CN"/>
                <w:rFonts w:ascii="Times New Roman" w:hAnsi="Times New Roman" w:cs="Times New Roman"/>
                <w:sz w:val="20"/>
                <w:szCs w:val="20"/>
                <w:color w:val="000000"/>
              </w:rPr>
              <w:t>532526197107220045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13、陶文静</w:t>
            </w:r>
          </w:p>
        </w:tc>
        <w:tc>
          <w:tcPr>
            <w:tcW w:w="2310" w:type="dxa"/>
            <w:vAlign w:val="center"/>
            <w:gridSpan w:val="2"/>
          </w:tcPr>
          <w:p>
            <w:pPr/>
            <w:r>
              <w:rPr>
                <w:lang w:val="zh-CN"/>
                <w:rFonts w:ascii="Times New Roman" w:hAnsi="Times New Roman" w:cs="Times New Roman"/>
                <w:sz w:val="20"/>
                <w:szCs w:val="20"/>
                <w:color w:val="000000"/>
              </w:rPr>
              <w:t>532526197301101162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14、聂国良</w:t>
            </w:r>
          </w:p>
        </w:tc>
        <w:tc>
          <w:tcPr>
            <w:tcW w:w="2310" w:type="dxa"/>
            <w:vAlign w:val="center"/>
            <w:gridSpan w:val="2"/>
          </w:tcPr>
          <w:p>
            <w:pPr/>
            <w:r>
              <w:rPr>
                <w:lang w:val="zh-CN"/>
                <w:rFonts w:ascii="Times New Roman" w:hAnsi="Times New Roman" w:cs="Times New Roman"/>
                <w:sz w:val="20"/>
                <w:szCs w:val="20"/>
                <w:color w:val="000000"/>
              </w:rPr>
              <w:t>132902197402100616</w:t>
            </w:r>
          </w:p>
        </w:tc>
        <w:tc>
          <w:tcPr>
            <w:tcW w:w="2310" w:type="dxa"/>
            <w:vAlign w:val="center"/>
          </w:tcPr>
          <w:p>
            <w:pPr/>
            <w:r>
              <w:rPr>
                <w:lang w:val="zh-CN"/>
                <w:rFonts w:ascii="Times New Roman" w:hAnsi="Times New Roman" w:cs="Times New Roman"/>
                <w:sz w:val="20"/>
                <w:szCs w:val="20"/>
                <w:color w:val="000000"/>
              </w:rPr>
              <w:t>13312660616</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32240.00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机票涨价</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500.00</w:t>
            </w:r>
          </w:p>
        </w:tc>
        <w:tc>
          <w:tcPr>
            <w:tcW w:w="2310" w:type="dxa"/>
          </w:tcPr>
          <w:p>
            <w:pPr/>
            <w:r>
              <w:rPr>
                <w:lang w:val="zh-CN"/>
                <w:rFonts w:ascii="Times New Roman" w:hAnsi="Times New Roman" w:cs="Times New Roman"/>
                <w:sz w:val="20"/>
                <w:szCs w:val="20"/>
                <w:color w:val="000000"/>
              </w:rPr>
              <w:t>6500.00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0.00</w:t>
            </w:r>
          </w:p>
        </w:tc>
        <w:tc>
          <w:tcPr>
            <w:tcW w:w="2310" w:type="dxa"/>
          </w:tcPr>
          <w:p>
            <w:pPr/>
            <w:r>
              <w:rPr>
                <w:lang w:val="zh-CN"/>
                <w:rFonts w:ascii="Times New Roman" w:hAnsi="Times New Roman" w:cs="Times New Roman"/>
                <w:sz w:val="20"/>
                <w:szCs w:val="20"/>
                <w:color w:val="000000"/>
              </w:rPr>
              <w:t>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退一个餐</w:t>
            </w:r>
          </w:p>
        </w:tc>
        <w:tc>
          <w:tcPr>
            <w:tcW w:w="2310" w:type="dxa"/>
          </w:tcPr>
          <w:p>
            <w:pPr/>
            <w:r>
              <w:rPr>
                <w:lang w:val="zh-CN"/>
                <w:rFonts w:ascii="Times New Roman" w:hAnsi="Times New Roman" w:cs="Times New Roman"/>
                <w:sz w:val="20"/>
                <w:szCs w:val="20"/>
                <w:color w:val="000000"/>
              </w:rPr>
              <w:t>13</w:t>
            </w:r>
          </w:p>
        </w:tc>
        <w:tc>
          <w:tcPr>
            <w:tcW w:w="2310" w:type="dxa"/>
          </w:tcPr>
          <w:p>
            <w:pPr/>
            <w:r>
              <w:rPr>
                <w:lang w:val="zh-CN"/>
                <w:rFonts w:ascii="Times New Roman" w:hAnsi="Times New Roman" w:cs="Times New Roman"/>
                <w:sz w:val="20"/>
                <w:szCs w:val="20"/>
                <w:color w:val="000000"/>
              </w:rPr>
              <w:t>-30.00</w:t>
            </w:r>
          </w:p>
        </w:tc>
        <w:tc>
          <w:tcPr>
            <w:tcW w:w="2310" w:type="dxa"/>
          </w:tcPr>
          <w:p>
            <w:pPr/>
            <w:r>
              <w:rPr>
                <w:lang w:val="zh-CN"/>
                <w:rFonts w:ascii="Times New Roman" w:hAnsi="Times New Roman" w:cs="Times New Roman"/>
                <w:sz w:val="20"/>
                <w:szCs w:val="20"/>
                <w:color w:val="000000"/>
              </w:rPr>
              <w:t>-390.00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总金额：叁万捌仟叁佰伍拾元整</w:t>
            </w:r>
          </w:p>
        </w:tc>
        <w:tc>
          <w:tcPr>
            <w:tcW w:w="2310" w:type="dxa"/>
            <w:textDirection w:val="right"/>
            <w:gridSpan w:val="3"/>
          </w:tcPr>
          <w:p>
            <w:pPr/>
            <w:r>
              <w:rPr>
                <w:lang w:val="zh-CN"/>
                <w:rFonts w:ascii="Times New Roman" w:hAnsi="Times New Roman" w:cs="Times New Roman"/>
                <w:b/>
                <w:color w:val="FF0000"/>
              </w:rPr>
              <w:t>38350.00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云南洲楞严旅行社有限公司禄劝分公司</w:t>
            </w:r>
          </w:p>
        </w:tc>
        <w:tc>
          <w:tcPr>
            <w:tcW w:w="2310" w:type="dxa"/>
            <w:gridSpan w:val="3"/>
          </w:tcPr>
          <w:p>
            <w:pPr/>
            <w:r>
              <w:rPr>
                <w:lang w:val="zh-CN"/>
                <w:rFonts w:ascii="Times New Roman" w:hAnsi="Times New Roman" w:cs="Times New Roman"/>
                <w:sz w:val="20"/>
                <w:szCs w:val="20"/>
                <w:color w:val="000000"/>
              </w:rPr>
              <w:t>15827991800063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昆明--太原(巴士)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乘机前往太原， 接团后入住酒店休息。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早餐：不含；午餐：不含；晚餐：含；住宿：太原</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太原-晋祠-雁门关-怀仁(巴士)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早餐后前往【晋祠】  ， 晋祠博物馆 ，位于山西省太原市晋源区晋祠镇晋祠公园内 ， 距离市中心 25千米 ， 占地面积 12000平方米 ，建筑面积 25000 平方米 ，库房面积 1000平方米 ， 隶属太原市文物局 ，是一座集文物保护 、 学术研究 、 陈列展览 、 安全保卫 、 景区建设、重要接待及社会教育于一体的地方综合类博物馆。后前往龙兴之福地、 吸晴之热土 ，《满江红》 取景地【太原古县城】 ，太原古县城 作为太原故城 ，始建于春秋中晚期 ，历经秦、汉、 三国南北朝隋唐五代 ，从建成到焚毁历经一千余年 ，在全国都城遗址中独具特色。周、秦、汉、 隋唐、北宋乃至元、 明、清等王朝的京畿重地 ，均处山西左右 ， 山西首郡晋阳则始终居于中央的肘腋地位。历史上，先后有 15 位帝王在这里文治武功 。这里是名副其实的龙兴之地。     乘车前往忻州市【忻州古城】 ，忻州城始建于东汉建安二十年 (公元 215 年）已    有 1800 多年的历史 。 忻州古城是按照中华民族传统规划思想和建筑风格建设起来的城   市 ，集中体现了中华民族的历史文化特色 ，是中国古代劳动人民的聪明才智和坚强毅力   的结晶。    前往游览【雁门关】 ，雁门关位于中国山西省忻州市代县县城以北约 20 公里处的雁门山中 ，是长城上的重要关隘 ，以“ 险 ”著称 ，被誉为“中华第一关” ，有“天下九塞 ，雁门为首 ”之说。与宁武关、偏关合称为“外三关 ”，是国家 AAAAA 级旅游景区。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早餐：含；午餐：含；晚餐：含；住宿：怀仁</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云冈-悬空寺-砂河(巴士)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早餐后参观世界上最著名的石窟之一【云冈石窟】，云冈石窟原名灵岩寺、石佛寺。位于山西省大同市西郊武州山南麓 ，武州川北岸。武州山最高处称云冈 ，故名云冈石窟。北魏统治者崇尚佛教 ， 广建寺宇 ，大开石窟 。 此石窟群的主要部分皆完成于北魏迁都洛阳之前 ，约自和平元年至太和十八年(460-494) 。石窟依山开凿，东西绵延 1 千米。窟区自东而西依自然山势分为东、中、西 3 区。现存主要洞窟45个， 附属洞窟 209 个 ，雕刻面积达 18000余平方米。造像最高 17米，最小为 2厘米 ，佛龛约计 1100 多个，大小造像 59000 余尊。后前往素有“三代华京 ，两朝重镇 ”之称【大同古城墙】 ，大同古城墙位于大同市中心区域 ，是我国现存较为完整的一座古代城垣建筑， 为国家 AAAA 级景区 ，省级重点文物保护单位。后游揽世界建筑的奇迹 ， 国内仅存的释，道，儒三教合一的独特寺庙【悬空寺】， 国家 AAAA 级旅游区 ，位于山西省大同市浑源县恒山金龙峡西侧翠屏峰峭壁间 ，原叫 “玄空阁 ”， “玄 ”取自于中国道教教理， “空 ”则来源于佛教的教理，后改名为“悬空寺 ”，是因为整座寺院就像悬挂在悬崖上，在汉语中， “悬   ”与“玄 ”同音， 因此得名 。悬空寺始建于北魏后期(公元 491年),距今已有一千五百多年 ，建筑极具特色 ， 以如 临深渊的险峻而著称，素有“悬空寺，半天高，三根马尾空中吊 ”的俚语， 以如临深渊 的险峻而著称。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早餐：含；午餐：含；晚餐：含；住宿：砂河</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五台山寺庙群-乔家大院-平遥古城(巴士)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早餐后早餐后游览国家 AAAAA 级旅游景区【五台山】，地处山西省忻州市五台县境内东北部 ， 国家重点风景名胜区、 国家地质公园、 国家自然与文化双重遗产、 中华【五爷庙】：参观规模最小而香火最旺盛的寺庙 ，为家人、 自己、朋友祈福新年好运、平安，无论是信徒还是普通的游客，只要来五台山就一定会来五爷庙拜五爷；【光明寺】：是五台山的一座著名古刹 ， 明时重建 ，规模盛大，现已彩绘一新，雕梁榱栋， 呈现出一片生机盎然的景象。【殊像寺】 ：文殊菩萨祖庭,五台山五大禅处 ，十大青庙之一，这里是明清时期才子们求才之处；【大白塔】 ：外观大白塔，是五台山的标志性建筑！后乘车至祁县乔家堡村【乔家大院】  ，乔家大院陈展有 5000 多件珍贵文物 ，集中 反映了以山西晋中一带为主的民情风俗； 陈列有农俗 、人生仪礼、 岁时节令、衣食住行 、 商俗 、 民间工艺； 还设立有乔家史料 、 乔家珍宝 、 影视专题等的陈列 。 乔家大院是一座 雄伟壮观的建筑群体 ， 设计之精巧 ， 工艺之精细 ， 体现了中国清代民居建筑的独特风格 ， 具有相当高的观赏 、 科研和历史价值 ，是一座无与伦比的艺术宝库 ， 被称为“北方民居 建筑的一颗明珠 ” ， 素有“皇家有故宫 ， 民宅看乔家 ”之说 ，名扬三晋 ，誉满海内外。参观【平遥古城】（免门票 ，城内小景点 60 岁以上免费 ， 60 岁以下如想参观，需补门票 125 元） ，畅游两百年前中国的华尔街---明清一条街，可自行游览平遥古城， 欣赏城墙、街道、民居、店铺等建筑，基本上保持着原有的古城格局这里可以找到不少晋商遗下的古玩珍藏； 夜幕降临 ，万家灯火让古城褪去了白日的喧嚣 ，变得古香古色绚丽多姿。 四合院里 ， 明清街上 ，不时有拿着长枪短炮的摄影爱好者徜徉在其中，这座有着 2700 多年历史的古城再次焕发出独特的魅力 。平遥古城观赏夜景 ，畅游云路民俗风情街 ，迷人的灯光点缀在古色古香的明清建筑上 ，是现代文明和历史文化的融合！【温馨提示】：1、平遥古城为开放式的古城， 自由活动期间请注意人身财产安全；2、平遥城内明清一条街，两侧有建筑风格独特的各式土特产店，游客在自由活动期间，看到喜欢的东西，如不买 ，不要随意动贩卖的物品，也不要和当地的小贩砍价；3、如此日抵达平遥时间比较晚，更改为次日早晨晨游平遥。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王家大院-张壁古堡-运城(巴士)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早餐后乘车前往【王家大院】   ,王家大院位于山西省灵石县城东 12 公里处的中国历史文化名镇静升镇。距世界文化遗产平遥古城 35 公里、介休绵山4 公里 。王家大院是由静升王氏家族经明清两朝、历 300 余年修建而成 ，包括五巷六堡一条街，总面积达 25 万平方米 ，而且是一座具有传统文化特色的建筑艺术博物馆。游览后前往【张壁古堡】 ， 张壁古堡 ，位于山西省介休市龙凤镇张壁村 ，始建于十六国时期，建筑面积 12000 平方米 。 张壁古堡遵循中国传统星相和堪舆理念建造，村名的来由也源于二十八星宿之张宿、壁宿。</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早餐：含；午餐：含；晚餐：含；住宿：运城</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鹳雀楼-关帝庙-舜帝陵--襄汾(巴士)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后前往四大名楼之一---【鹳雀楼】，由于楼体壮观，结构奇巧，加之区位优势，风景秀丽，唐宋之际文人学士登楼赏景留下许多不朽诗篇，其中王之涣《登鹳雀楼》诗“白日依山尽，黄河入海流。欲穷千里目，更上一层楼。”堪称千古绝唱，流传于海内外。沈括《梦溪笔谈》给了鹳鹊楼八个字：“前瞻中条，下瞰大河。”千余年间，它对于激励振兴中华民族之志产生了深远影响。后乘车前往【关帝庙】， 关帝庙是中国祭祀三国时期蜀将关羽 的庙宇 ，位于山西省运城市解州镇西关 ，庙堂有牌坊七座 ，殿阁六重 ， 以两道围墙环绕 。 南部为结义园 ,  由牌坊、君子亭、三义阁、假山、环廊等组成。结束后前往酒店办理入 住。前往参观 【舜帝陵】    ， 景区占地 1778 亩 ， 分舜帝大道 、 舜帝广场 、 舜帝 公园 、舜帝陵庙四大部分， 为中华民族“五帝 ”之一的舜帝的陵庙。 陵冢启于禹时， 陵庙始建于唐开元二十六年（738 年） 。 景区内松柏苍翠、百花争艳、波光潋滟、道路阡陌。 景观水系贯穿南北 ，皋、夔、稷、契四座拱桥与湖光山色交相辉映，无不彰显北方园林建造者的智慧。后入住酒店休息。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早餐：含；午餐：含；晚餐：含；住宿：襄汾</w:t>
            </w:r>
          </w:p>
        </w:tc>
      </w:tr>
      <w:tr>
        <w:tc>
          <w:tcPr>
            <w:tcW w:w="2310" w:type="dxa"/>
            <w:vAlign w:val="center"/>
            <w:vMerge w:val="restart"/>
          </w:tcPr>
          <w:p>
            <w:pPr/>
            <w:r>
              <w:rPr>
                <w:lang w:val="zh-CN"/>
                <w:rFonts w:ascii="Times New Roman" w:hAnsi="Times New Roman" w:cs="Times New Roman"/>
                <w:sz w:val="20"/>
                <w:szCs w:val="20"/>
                <w:color w:val="000000"/>
              </w:rPr>
              <w:t>2026/05/18</w:t>
            </w:r>
          </w:p>
        </w:tc>
        <w:tc>
          <w:tcPr>
            <w:tcW w:w="2310" w:type="dxa"/>
            <w:gridSpan w:val="7"/>
          </w:tcPr>
          <w:p>
            <w:pPr/>
            <w:r>
              <w:rPr>
                <w:lang w:val="zh-CN"/>
                <w:rFonts w:ascii="Times New Roman" w:hAnsi="Times New Roman" w:cs="Times New Roman"/>
                <w:b/>
                <w:color w:val="000000"/>
              </w:rPr>
              <w:t>云丘山-冰洞群-塔尔破古村-壶口(巴士)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，乘车前往【云丘山】 ， 景区是国家 AAAAA 级旅游景区 ，拥有丰富的自然资 源 、 人文景观和文化遗产 ，是晋南地区少有的集旅游观光 、 休闲娱乐 、度假养生 、民俗 体验、文化交流等功能于一体的综合性旅游景区。云丘山峰岭叠翠 ， 景色秀丽 ，素有“姑 射最秀峰巅 ” 、 “ 河汾第一名胜 ” 的美誉 。 崇山 、 险峰 、 奇石 、 飞瀑 、 沟堑 、清泉、 溪 流应有尽有 ，拥有国内最大规模的自然冰洞、风洞群 ，和国内最大面积的天然红叶景观。随后游览【冰洞群】    ， 我国第一大奇观--反季节冰洞 。 位于乡宁 、稷山 、 新绛三县交界处的云邱山奇峰兀立 ， 山峦叠翠 ，最高海拔一千六百多米。距洞口三步开外还是炎炎夏日，三步之内却已是寒气袭人，洞口挂满冰凌， 呈现了夏日里滴水成冰的奇景。这个地方可以说是中国最早的 '天然冰箱 '。后乘车前往【塔尔坡古村落】 ， 山西临汾塔尔坡古村落 ，是一个历史文化悠久的古老村庄。 它隐藏在山西省云丘山风景区深处 ， 因为位于南山背 ， 向阳少雨 ，少受战乱之苦 ，所以村庄历史相对比较悠久 。 走进这个小村庄 ， 仿佛置身于世外桃源 ，让人完全沉浸在静谧美丽的现实中。乘车参观【壶口瀑布】 ，黄河巨流至此，两岸苍山挟持，约束在狭窄的石谷中 ， 山鸣谷应 ，声震数里 ，领略“天下黄河一壶收 ”的汹涌澎湃 ，犹如“风在吼 ，马在啸，黄河在咆哮 ”这雄壮的歌声在耳边响起。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早餐：含；午餐：含；晚餐：含；住宿：壶口</w:t>
            </w:r>
          </w:p>
        </w:tc>
      </w:tr>
      <w:tr>
        <w:tc>
          <w:tcPr>
            <w:tcW w:w="2310" w:type="dxa"/>
            <w:vAlign w:val="center"/>
            <w:vMerge w:val="restart"/>
          </w:tcPr>
          <w:p>
            <w:pPr/>
            <w:r>
              <w:rPr>
                <w:lang w:val="zh-CN"/>
                <w:rFonts w:ascii="Times New Roman" w:hAnsi="Times New Roman" w:cs="Times New Roman"/>
                <w:sz w:val="20"/>
                <w:szCs w:val="20"/>
                <w:color w:val="000000"/>
              </w:rPr>
              <w:t>2026/05/19</w:t>
            </w:r>
          </w:p>
        </w:tc>
        <w:tc>
          <w:tcPr>
            <w:tcW w:w="2310" w:type="dxa"/>
            <w:gridSpan w:val="7"/>
          </w:tcPr>
          <w:p>
            <w:pPr/>
            <w:r>
              <w:rPr>
                <w:lang w:val="zh-CN"/>
                <w:rFonts w:ascii="Times New Roman" w:hAnsi="Times New Roman" w:cs="Times New Roman"/>
                <w:b/>
                <w:color w:val="000000"/>
              </w:rPr>
              <w:t>壶口-小西天-吕梁(巴士)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早餐后前往素称后前往【隰县小西天】 又名千佛庵，是一座佛教禅宗寺院，初因大雄宝殿内有佛像千尊而得名，后因重门额题“道入西天”，又为区别城南另一座明代寺院“大西天”而更名“小西天”。小西天的建筑风格及特点，可以用“小、巧、精、奇”四个字来概括。寺院布置得体。殿堂构造缜密，精雕细刻，“精”得细微，在建筑史上真可谓别具一格，独具特色。寺内悬塑彩画对研究明清悬塑及彩绘具有重要参考价值 。根据航班时间前往昆明 ，结束愉快的行程。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12</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2026/5/12 18:49:37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