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去哪儿王曦霞</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王曦霞</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18182930676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18082748547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ZLY15FJ250528B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2号团东北全景双飞15日（通辽版）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2025-05-28 MU5899 昆明→沈阳 16:05-19:55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2025-06-11 MU5900 沈阳→昆明 21:05-01:5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1、张应全</w:t>
            </w:r>
          </w:p>
        </w:tc>
        <w:tc>
          <w:tcPr>
            <w:tcW w:w="2310" w:type="dxa"/>
            <w:vAlign w:val="center"/>
            <w:gridSpan w:val="2"/>
          </w:tcPr>
          <w:p>
            <w:pPr/>
            <w:r>
              <w:rPr>
                <w:lang w:val="zh-CN"/>
                <w:rFonts w:ascii="Times New Roman" w:hAnsi="Times New Roman" w:cs="Times New Roman"/>
                <w:sz w:val="20"/>
                <w:szCs w:val="20"/>
                <w:color w:val="000000"/>
              </w:rPr>
              <w:t>532226195012300012</w:t>
            </w:r>
          </w:p>
        </w:tc>
        <w:tc>
          <w:tcPr>
            <w:tcW w:w="2310" w:type="dxa"/>
            <w:vAlign w:val="center"/>
          </w:tcPr>
          <w:p>
            <w:pPr/>
            <w:r>
              <w:rPr>
                <w:lang w:val="zh-CN"/>
                <w:rFonts w:ascii="Times New Roman" w:hAnsi="Times New Roman" w:cs="Times New Roman"/>
                <w:sz w:val="20"/>
                <w:szCs w:val="20"/>
                <w:color w:val="000000"/>
              </w:rPr>
              <w:t>13987420938</w:t>
            </w:r>
          </w:p>
        </w:tc>
        <w:tc>
          <w:tcPr>
            <w:tcW w:w="2310" w:type="dxa"/>
            <w:vAlign w:val="center"/>
          </w:tcPr>
          <w:p>
            <w:pPr/>
            <w:r>
              <w:rPr>
                <w:lang w:val="zh-CN"/>
                <w:rFonts w:ascii="Times New Roman" w:hAnsi="Times New Roman" w:cs="Times New Roman"/>
                <w:sz w:val="20"/>
                <w:szCs w:val="20"/>
                <w:color w:val="000000"/>
              </w:rPr>
              <w:t>2、吴桂才</w:t>
            </w:r>
          </w:p>
        </w:tc>
        <w:tc>
          <w:tcPr>
            <w:tcW w:w="2310" w:type="dxa"/>
            <w:vAlign w:val="center"/>
            <w:gridSpan w:val="2"/>
          </w:tcPr>
          <w:p>
            <w:pPr/>
            <w:r>
              <w:rPr>
                <w:lang w:val="zh-CN"/>
                <w:rFonts w:ascii="Times New Roman" w:hAnsi="Times New Roman" w:cs="Times New Roman"/>
                <w:sz w:val="20"/>
                <w:szCs w:val="20"/>
                <w:color w:val="000000"/>
              </w:rPr>
              <w:t>532226195010250031</w:t>
            </w:r>
          </w:p>
        </w:tc>
        <w:tc>
          <w:tcPr>
            <w:tcW w:w="2310" w:type="dxa"/>
            <w:vAlign w:val="center"/>
          </w:tcPr>
          <w:p>
            <w:pPr/>
            <w:r>
              <w:rPr>
                <w:lang w:val="zh-CN"/>
                <w:rFonts w:ascii="Times New Roman" w:hAnsi="Times New Roman" w:cs="Times New Roman"/>
                <w:sz w:val="20"/>
                <w:szCs w:val="20"/>
                <w:color w:val="000000"/>
              </w:rPr>
              <w:t>13808748256</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5180.00</w:t>
            </w:r>
          </w:p>
        </w:tc>
        <w:tc>
          <w:tcPr>
            <w:tcW w:w="2310" w:type="dxa"/>
          </w:tcPr>
          <w:p>
            <w:pPr/>
            <w:r>
              <w:rPr>
                <w:lang w:val="zh-CN"/>
                <w:rFonts w:ascii="Times New Roman" w:hAnsi="Times New Roman" w:cs="Times New Roman"/>
                <w:sz w:val="20"/>
                <w:szCs w:val="20"/>
                <w:color w:val="000000"/>
              </w:rPr>
              <w:t>10360.00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景交</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703.00</w:t>
            </w:r>
          </w:p>
        </w:tc>
        <w:tc>
          <w:tcPr>
            <w:tcW w:w="2310" w:type="dxa"/>
          </w:tcPr>
          <w:p>
            <w:pPr/>
            <w:r>
              <w:rPr>
                <w:lang w:val="zh-CN"/>
                <w:rFonts w:ascii="Times New Roman" w:hAnsi="Times New Roman" w:cs="Times New Roman"/>
                <w:sz w:val="20"/>
                <w:szCs w:val="20"/>
                <w:color w:val="000000"/>
              </w:rPr>
              <w:t>1406.00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门票</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140.00</w:t>
            </w:r>
          </w:p>
        </w:tc>
        <w:tc>
          <w:tcPr>
            <w:tcW w:w="2310" w:type="dxa"/>
          </w:tcPr>
          <w:p>
            <w:pPr/>
            <w:r>
              <w:rPr>
                <w:lang w:val="zh-CN"/>
                <w:rFonts w:ascii="Times New Roman" w:hAnsi="Times New Roman" w:cs="Times New Roman"/>
                <w:sz w:val="20"/>
                <w:szCs w:val="20"/>
                <w:color w:val="000000"/>
              </w:rPr>
              <w:t>280.00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总金额：壹万贰仟零肆拾陆元整</w:t>
            </w:r>
          </w:p>
        </w:tc>
        <w:tc>
          <w:tcPr>
            <w:tcW w:w="2310" w:type="dxa"/>
            <w:textDirection w:val="right"/>
            <w:gridSpan w:val="3"/>
          </w:tcPr>
          <w:p>
            <w:pPr/>
            <w:r>
              <w:rPr>
                <w:lang w:val="zh-CN"/>
                <w:rFonts w:ascii="Times New Roman" w:hAnsi="Times New Roman" w:cs="Times New Roman"/>
                <w:b/>
                <w:color w:val="FF0000"/>
              </w:rPr>
              <w:t>12046.00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2025/05/28</w:t>
            </w:r>
          </w:p>
        </w:tc>
        <w:tc>
          <w:tcPr>
            <w:tcW w:w="2310" w:type="dxa"/>
            <w:gridSpan w:val="7"/>
          </w:tcPr>
          <w:p>
            <w:pPr/>
            <w:r>
              <w:rPr>
                <w:lang w:val="zh-CN"/>
                <w:rFonts w:ascii="Times New Roman" w:hAnsi="Times New Roman" w:cs="Times New Roman"/>
                <w:b/>
                <w:color w:val="000000"/>
              </w:rPr>
              <w:t>昆明前往沈阳(飞机)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2025/05/29</w:t>
            </w:r>
          </w:p>
        </w:tc>
        <w:tc>
          <w:tcPr>
            <w:tcW w:w="2310" w:type="dxa"/>
            <w:gridSpan w:val="7"/>
          </w:tcPr>
          <w:p>
            <w:pPr/>
            <w:r>
              <w:rPr>
                <w:lang w:val="zh-CN"/>
                <w:rFonts w:ascii="Times New Roman" w:hAnsi="Times New Roman" w:cs="Times New Roman"/>
                <w:b/>
                <w:color w:val="000000"/>
              </w:rPr>
              <w:t>沈阳-塔敏查干沙漠 250km 约 3H—通辽 60km 约 1H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酒店：通辽当地准三酒店（参考入住：嘉宇、丽都、骏怡、速8、锦江之星、康帝商务、花园或同级）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2025/05/30</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准三酒店（参考入住：昊翔大酒店、翔云、牧兰、鸿泰舜天、尚客优、金通商务或同级）温馨提示：1. 九曲湾景区预计开园时间5 月末，具体开园时间以景区实际通知为准，若未开园改为外观，敬请谅解！可汗山景区暂定5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2025/05/31</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公里，由河流切割而成，峡谷南壁陡峭险峻，北壁由巨大火山岩堆积而成。游览后入住酒店酒店：阿尔山景区内/阿尔山市区民宿（参考入住：如家、恒大、新长城、锦江之星、山泉或同级）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2025/06/01</w:t>
            </w:r>
          </w:p>
        </w:tc>
        <w:tc>
          <w:tcPr>
            <w:tcW w:w="2310" w:type="dxa"/>
            <w:gridSpan w:val="7"/>
          </w:tcPr>
          <w:p>
            <w:pPr/>
            <w:r>
              <w:rPr>
                <w:lang w:val="zh-CN"/>
                <w:rFonts w:ascii="Times New Roman" w:hAnsi="Times New Roman" w:cs="Times New Roman"/>
                <w:b/>
                <w:color w:val="000000"/>
              </w:rPr>
              <w:t>阿尔山—满洲里 450km 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 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酒店：满洲里当地准三酒店（参考入住：鸿图、隆达、枫林、猛犸、星燃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2025/06/02</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今日安排：早餐后乘延【边防公路景观带】—从黑山头镇到满洲里沿途200 余公里，这是一条中国对俄罗斯的边防公路，一路上口岸和关卡众多，因人烟罕至而保留了原生态的草原景观，茫茫草原和蓝天相接，车子驶入其中如同开往天际。抵达【33 湿地停靠点】边防公路右侧大片草原湿地风光，远处湖边能看到野生水禽和飞翔的苍鹰，三五成群的野马，羊群，景色让人陶醉。游览后乘车赴额尔古纳或根河，入住酒店酒店：额尔古纳/根河当地准三酒店（参考入住：林源、林业、冷极、金源假日、市宾馆、绿色山庄或同级） 温馨提示：1、来到呼伦贝尔大草原请您一定尊重草原人民的风俗习惯2、呼伦贝尔草原紫外线强烈，请自备防晒护肤用品。草原早晚温差较大，有户外活动的客人准备长袖衫及防蚊虫药。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早餐：含；午餐：含；晚餐：含；住宿：根河</w:t>
            </w:r>
          </w:p>
        </w:tc>
      </w:tr>
      <w:tr>
        <w:tc>
          <w:tcPr>
            <w:tcW w:w="2310" w:type="dxa"/>
            <w:vAlign w:val="center"/>
            <w:vMerge w:val="restart"/>
          </w:tcPr>
          <w:p>
            <w:pPr/>
            <w:r>
              <w:rPr>
                <w:lang w:val="zh-CN"/>
                <w:rFonts w:ascii="Times New Roman" w:hAnsi="Times New Roman" w:cs="Times New Roman"/>
                <w:sz w:val="20"/>
                <w:szCs w:val="20"/>
                <w:color w:val="000000"/>
              </w:rPr>
              <w:t>2025/06/03</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今日安排：早餐后乘车赴【驯鹿使鹿部落】探访使鹿部落，他们藏于大兴安岭林区的林海雪原之中，在零下40 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酒店：北极村当地家庭旅馆/漠河当地快捷酒店温馨提示：1. 当天车程时间较长，烦请配合导游合理安排游览时间，自备小食。北极村景区内住宿资源紧张，如遇无房情况下我社有权调整至漠河民宿/快捷酒店入住（独卫浴、自备洗漱用品）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早餐：含；午餐：含；晚餐：含；住宿：北极村家庭宾馆</w:t>
            </w:r>
          </w:p>
        </w:tc>
      </w:tr>
      <w:tr>
        <w:tc>
          <w:tcPr>
            <w:tcW w:w="2310" w:type="dxa"/>
            <w:vAlign w:val="center"/>
            <w:vMerge w:val="restart"/>
          </w:tcPr>
          <w:p>
            <w:pPr/>
            <w:r>
              <w:rPr>
                <w:lang w:val="zh-CN"/>
                <w:rFonts w:ascii="Times New Roman" w:hAnsi="Times New Roman" w:cs="Times New Roman"/>
                <w:sz w:val="20"/>
                <w:szCs w:val="20"/>
                <w:color w:val="000000"/>
              </w:rPr>
              <w:t>2025/06/04</w:t>
            </w:r>
          </w:p>
        </w:tc>
        <w:tc>
          <w:tcPr>
            <w:tcW w:w="2310" w:type="dxa"/>
            <w:gridSpan w:val="7"/>
          </w:tcPr>
          <w:p>
            <w:pPr/>
            <w:r>
              <w:rPr>
                <w:lang w:val="zh-CN"/>
                <w:rFonts w:ascii="Times New Roman" w:hAnsi="Times New Roman" w:cs="Times New Roman"/>
                <w:b/>
                <w:color w:val="000000"/>
              </w:rPr>
              <w:t>北极村—鹿鼎山 484km 车程约 6.5H—黑河 217km 车程约 3H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准三酒店（参考入住：鼎江、金庭、边关明月、天一商务、大健康、望江一号或同级）温馨提示：当天车程时间较长，烦请配合导游合理安排游览时间，自备小食，晚餐不含，敬请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2025/06/05</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准三酒店（参考入住：派酒店、金马、品慧、利源、元亨、金盾假日酒店、悦达假日或同级）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2025/06/06</w:t>
            </w:r>
          </w:p>
        </w:tc>
        <w:tc>
          <w:tcPr>
            <w:tcW w:w="2310" w:type="dxa"/>
            <w:gridSpan w:val="7"/>
          </w:tcPr>
          <w:p>
            <w:pPr/>
            <w:r>
              <w:rPr>
                <w:lang w:val="zh-CN"/>
                <w:rFonts w:ascii="Times New Roman" w:hAnsi="Times New Roman" w:cs="Times New Roman"/>
                <w:b/>
                <w:color w:val="000000"/>
              </w:rPr>
              <w:t>齐齐哈尔—哈尔滨 300 ㎞ 约 4H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准三酒店（参考入住：春天宾馆、华驿、大洋、恒河春天、新楠天、莱客、棠枫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2025/06/07</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准三酒店（参考入住：鑫源、依山傍水、玉壶、海事、杏花村、枕湖楼、六鼎山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2025/06/08</w:t>
            </w:r>
          </w:p>
        </w:tc>
        <w:tc>
          <w:tcPr>
            <w:tcW w:w="2310" w:type="dxa"/>
            <w:gridSpan w:val="7"/>
          </w:tcPr>
          <w:p>
            <w:pPr/>
            <w:r>
              <w:rPr>
                <w:lang w:val="zh-CN"/>
                <w:rFonts w:ascii="Times New Roman" w:hAnsi="Times New Roman" w:cs="Times New Roman"/>
                <w:b/>
                <w:color w:val="000000"/>
              </w:rPr>
              <w:t>镜泊湖—二道白河 270 ㎞ 约 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准三酒店（参考入住：朝贡府、怡莱、美人松、大自然、白山假日、东旺或同级）温馨提示：温泉为免费赠送（儿童不赠送），仅限占床位客人，不占床位不赠送，不泡温泉费用不退。温泉为男女混浴，自备泳衣，尽量不要在温泉区拍照，如果需要拍照，不要照到其它人，以免引起纠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2025/06/09</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准三酒店（参考：新一百、众城优佳、璞丽、万年春、国门青云、超达商务或同级）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2025/06/10</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准三酒店（参考酒店:锦江之星、中城、天使港湾、东旭、亿金轻居酒店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2025/06/11</w:t>
            </w:r>
          </w:p>
        </w:tc>
        <w:tc>
          <w:tcPr>
            <w:tcW w:w="2310" w:type="dxa"/>
            <w:gridSpan w:val="7"/>
          </w:tcPr>
          <w:p>
            <w:pPr/>
            <w:r>
              <w:rPr>
                <w:lang w:val="zh-CN"/>
                <w:rFonts w:ascii="Times New Roman" w:hAnsi="Times New Roman" w:cs="Times New Roman"/>
                <w:b/>
                <w:color w:val="000000"/>
              </w:rPr>
              <w:t>沈阳—温馨的家今日(飞机)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商务酒店，北级村家庭宾馆2、全程含14早27正3、全程0自费0购物，景区里的不算店4、全程不含门票和景交跟据年龄来收景交703元/人门票60岁以下门票需补858元/人门票60-64岁以下门票需补608元/人门票65-69岁以下门票需补320元/人门票70岁以下门票需补140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王曦霞</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27</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2025/5/27 9:54:22</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