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百事通安康路门店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万云珊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ZLY12FJ240526A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5.26甘青+甘南大环线双飞12日游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1、张昆萍</w:t>
            </w:r>
          </w:p>
        </w:tc>
        <w:tc>
          <w:tcPr>
            <w:tcW w:w="2310" w:type="dxa"/>
            <w:vAlign w:val="center"/>
            <w:gridSpan w:val="2"/>
          </w:tcPr>
          <w:p>
            <w:pPr/>
            <w:r>
              <w:rPr>
                <w:lang w:val="zh-CN"/>
                <w:rFonts w:ascii="Times New Roman" w:hAnsi="Times New Roman" w:cs="Times New Roman"/>
                <w:sz w:val="20"/>
                <w:szCs w:val="20"/>
                <w:color w:val="000000"/>
              </w:rPr>
              <w:t>530102195712280325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2、廖宝玉</w:t>
            </w:r>
          </w:p>
        </w:tc>
        <w:tc>
          <w:tcPr>
            <w:tcW w:w="2310" w:type="dxa"/>
            <w:vAlign w:val="center"/>
            <w:gridSpan w:val="2"/>
          </w:tcPr>
          <w:p>
            <w:pPr/>
            <w:r>
              <w:rPr>
                <w:lang w:val="zh-CN"/>
                <w:rFonts w:ascii="Times New Roman" w:hAnsi="Times New Roman" w:cs="Times New Roman"/>
                <w:sz w:val="20"/>
                <w:szCs w:val="20"/>
                <w:color w:val="000000"/>
              </w:rPr>
              <w:t>530111196502150822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9460.00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总金额：玖仟肆佰陆拾元整</w:t>
            </w:r>
          </w:p>
        </w:tc>
        <w:tc>
          <w:tcPr>
            <w:tcW w:w="2310" w:type="dxa"/>
            <w:textDirection w:val="right"/>
            <w:gridSpan w:val="3"/>
          </w:tcPr>
          <w:p>
            <w:pPr/>
            <w:r>
              <w:rPr>
                <w:lang w:val="zh-CN"/>
                <w:rFonts w:ascii="Times New Roman" w:hAnsi="Times New Roman" w:cs="Times New Roman"/>
                <w:b/>
                <w:color w:val="FF0000"/>
              </w:rPr>
              <w:t>9460.00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昆明-兰州(飞机)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乘飞机飞往全国唯一黄河穿城而过的省会城市——兰州，专人接机，前往兰州市区，感受兰州、触摸兰州，黄河赋予这座高原古城水的轻灵和秀色，黄土高原赋予它山的豪迈与雄伟，入住酒店。自行品读兰州 兰州市内及周边景点推荐：【甘肃省博物馆】拥有“铜奔马”、“黄河剑齿象”等众多国宝级文物，位居全国五强、世界十强，还是值得一看的。【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秦腔博物馆】秦腔博物馆，坐落在甘肃省兰州市金城关风情区二台阁，分原汁原味的秦腔表演区，历代秦腔名人蜡像区，小型皮影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兰州-武威-张掖(汽车大巴)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乘车前往武威，（兰州/武威280公里，车程约3.5小时）在武威享用午餐，后参观【雷台汉墓】位于武威市雷台东路，因出土了文物珍宝——中国旅游标志铜奔马而著名，来到雷台公园南门，首先看到的是一座巍巍的牌楼，上书“雷台”二字，雷台是古代祭祀雷神的地方，因在一高约十米的土台上建有明朝中期建造的雷祖观而得名，雷台公园大体可分为两大部分，南面是武威市雷台汉文化博物馆，北面是雷台观和雷台汉墓。之后乘车前往张掖，（武威/张掖230公里，车程约2.5小时）,抵达张掖后参观游览【七彩丹霞国家地质公园】丹霞地质公园地处祁连山北麓，位于甘肃省张掖市临泽县城以南30公里，是中国丹霞地貌发育最大最好、地貌造型最丰富的地区之一，是中国彩色丹霞和窗棂状宫殿式丹霞的典型代表，具有很高的科考和旅游观赏价值。之后参观游览【丹霞口旅游小镇】丹霞口旅游度假小镇是集特色美食、情景商业、民俗文化、会议会展、精品民宿、主题演艺等于一体的大型旅游度假特色小镇，不仅有小桥流水、户外马栈。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早餐：含；午餐：含；晚餐：含；住宿：丹霞口小镇精选酒店</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张掖-嘉峪关-敦煌(汽车大巴)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嘉峪关（张掖/嘉峪关230公里，车程约2.5小时），抵达后参观游览【嘉峪关城楼】是明长城最西端的关口，历史上曾被称为河西咽喉，长城保存最完整的一处雄关，地势险要，所筑的城楼由外城、内城、瓮城、罗城、城壕等多个部分组成，构成多道防线，形成了一个壁垒森严的军事防御工程，素有天下第一雄关的美称。之后乘车前往敦煌（嘉峪关/敦煌380公里，车程约4.5小时），在前往敦煌的路途中参观游览【布隆吉雅丹地貌】俗称"人头疙瘩"。这里褐色的地面上，矗立起高低参差的土丘峰林其间夹杂着无数高低错落，形态奇特的土岗土丘，或如人头疙瘩，狮身人面，又如云朵，如蘑茹，如金字塔，如烽燧排列，如千驼奔走，又似鬼域魔城。人行其间，恍入千年荒冢之中。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敦煌一地(汽车大巴)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文化遗产【莫高窟】（敦煌/莫高窟9公里，车程约15分钟，参观约3小时），千手观音舞姿婆娑、吉祥飞天花雨缤纷，彩塑、壁画、建筑、佛经；中土与西域的灿烂交汇，神话与传奇的岁月流传下，观影《千年莫高》《梦幻佛都》，中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后返回市区入住酒店。 【莫高窟游玩须知】1、团队参观必须严格按照莫高窟实际预约场次进行，当天同团游客参观莫高窟有可能会安排不同时间游览，同时也会根据莫高窟的预约情况导游会酌情调整行程，抵达敦煌后，会调整前后天数参观，敬请谅解，谢谢配合！2、2020年开始，对门票执行全员在线实名预约制度，均提前30日通过网络在线预约。3、公安民警、消防救援人员，学生证、军官证等特殊优惠对象，报名请提供享受特种优惠证件，没有提供的按正常门票预约流程走，未能享受的优惠损失有客人自行承担，请谅解！4、7月1日至8月31日所有班期包含莫高窟B类票（4个实体洞窟+免费参观敦煌石窟文物保护研究陈列中心等+往返莫高窟交通费，B类提前一个月预约）票价100元/成人，门票差价已在报价中减去，故无费用可退，请周知。5、7月1日至8月31日期间，如有游客想参观A类票，且在莫高窟官网有票的情况下，可现补138元/人差价，我社可代出票；或自行在官网预约莫高窟A类票，如您自行预约成功，本团现退100元/人门票费用，给您带来不便还望谅解。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7、关于退费：莫高窟官方规定以套票形式发售门票，如遇莫高窟特殊情况、自然灾害、当日接待量超过限额，无法参观，其中任何一项，不做拆解退费，以莫高窟官方公布为准，优惠票由当地导游现场退费。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温馨提示：鸣沙山景区游览方式有如下：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2、可选择徒步或自费乘坐电瓶车至月牙泉附近。3、可自由选择景区自费项目沙漠摩托或越野车，进行沙漠冲浪，体验结束后，自行选择乘电瓶车或步行至月牙泉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敦煌--大柴旦-德令哈-石油小镇-翡翠湖(汽车大巴)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柴旦（敦煌/大柴旦330公里，车程约4.5小时）在乘车前往大柴旦的途中参观游览【石油小镇】石油小镇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抵达后参观【翡翠湖】它是隐藏在大柴旦深处的一颗上好的翡翠，很少有人知道，却美的让人心动，因含钾镁锂等金属元素和卤化物，盐床或淡青、翠绿或深蓝交替、与湖里盐花辉印调色成碧绿焕彩的翡翠田园，所以称为翡翠湖。之后乘车前往德令哈入住酒店休息。（大柴旦/德令哈230公里，车程约3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早餐：含；午餐：含；晚餐：含；住宿：德令哈精选酒店</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德令哈-西宁-茶卡盐湖-青海湖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茶卡镇（德令哈/茶卡镇190公里，车程约2小时），抵达后参观游览【茶卡盐湖】茶卡盐湖是摄影师的天堂，南美的天空之境在玻利维亚，中国的天空之境在茶卡，茶卡盐湖，像上帝的一滴眼泪散落在丝路，在这里，可以乘小火车深入湖中观光，可以观看现代化大型采盐船采盐时喷水吞珠的壮丽场景，可以欣赏盐湖日出和晚霞的绚丽画卷，可以透过清盈的湖水，观赏形状各异、正在生长的栩栩如生的朵朵盐花，中餐后乘车前往青海湖（茶卡镇/青海湖160公里，车程约2.5小时），抵达后参观游览【青海湖二郎剑景区】蓝天、白云、雪山、草原、牛羊马、青色的海，组成了青海湖一道又一道美丽动人的风景线，每一个细节都让人心动，那犹如海平面上的日出，那夏天温柔的微风，那绿色草地上自由自在的牦牛，触手可及的高原白云、一抹蓝到心醉的湖水，绽放盛夏的灿烂花海，肉眼可见的璀璨星河……，之后乘车前往西宁入住酒店休息（青海湖/西宁150公里，车程约2.5小时）.茶卡拍照指南：1、如果要拍摄出倒影的效果，所以要使用广角镜头；2、茶卡盐湖因为光的折射所以建议携带减光镜或偏振镜（由于水面的反射性高，建议拍摄时活用偏光镜来控制反光，以强调湖水的色调或蔚蓝的天空），避免照片过曝；3、茶卡最佳的拍摄位置就是盐湖深处，想要拍好照片一定要不怕辛苦往最深处走；4、适时利用树木、石头等构图元素，制造出前、中、后景的空间感，或是增加画面的丰富性，如船只等内容，也是拍摄时相当重要的部分；5、利用超广角镜头可以拍摄出铁轨向天边无限延伸的感觉；6、拍摄时白平衡要略微偏冷一些，这样会显得天更蓝；7、拍摄星空的话需要强光手电和三脚架；8、最简单的技巧就是从低角度仰拍，这招不管到哪都适用，万能招数；特别备注：西宁前往青海湖的路上，我们需要在倒淌河东藏旅游服务区停留休憩。旅游服务区内设有旅游购物商店，属于当地旅游扶贫项目，非本行程涉及购物场所，请您按照自身需求购买商品,请您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西宁-夏河或合作(汽车大巴)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夏河（西宁/夏河330公里，车程约4.5小时）抵达夏河后参观游览【拉卜楞寺】转山转水转转经筒，《天下无贼》真正的拍摄地不在西藏，而在甘南拉卜楞寺——佛光闪耀的圣域。拉卜楞寺是藏语“拉章”的变音，意思为活佛大师的府邸，是藏传佛教格鲁派六大寺院之一，更是被世界誉为“世界藏学府”，这里还拥有世界最长的转经长廊，有1700多个转经筒，长达数里，转遍每个转经筒需一个多小时。之后参观游览【桑科草原】重新诠释绿色，桑科草原是桑科乡达久滩（“跑马滩”之意）草原的一部分，为四周群山环抱，中间是开阔平坦的高山草原。桑科草原风景沿途都能看到，进入草原游玩主要是参加藏家乐的活动。每年农历七月三十，达久滩上会举行盛大的赛马活动，热闹非凡，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早餐：含；午餐：含；晚餐：含；住宿：嘉峪关酒店</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夏河或合作-若尔盖(汽车大巴)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郎木寺（夏河或合作/郎木寺220公里，车程约3.5小时），途中参观游览【郭莽湿地】郭莽湿地位于碌曲县尕海镇213国道旁，是黄河最大支流洮河的发源地和水源涵养地，这是一个开放式景点，站在观景台上，观赏一望无际的大草原，让人心旷神怡，弯弯的小河，傍水而居的小村庄，白云朵朵，绿草如茵，经幡飘扬，好似一幅美丽的生态画卷，之后参观游览【郎木寺】晨光中的桃花源，郎木寺并不是一个寺庙，而是一个小镇。一条叫“白龙江”的小溪从镇中流过，分界又联结了两个省份，融合了藏、回两个和平共处的民族；郎木寺也是个传奇的地方，50年代的时候一名美国传教士发现了这里，写了一本书，造成了轰动。他的文章发表在美国国家地理上，那篇文章附有一张中国地图，地图上只标了两个点，一个是北京，另一个就是郎木寺，之后乘车前往若尔盖，（郎木寺/唐克镇160公里，车程约3.5小时），抵达后参观游览【黄河九曲第一湾+日落】宇宙中的庄严幻景，沿木质廊梯登山顶远眺，但见白河逶迤直达天际，黄河婉蜒折北而逝，草连水，水连天，苍苍茫茫，两条河流优雅别致，像一对情侣，携手走向西北天边，令人胸襟开阔。天地之间，绿草茵茵，繁花似锦，芳香幽幽，一望无涯。草地中星落棋布地点缀着无数小湖泊，湖水碧蓝，簇簇帐篷、缕缕炊烟、牧歌声声、骏马驰骋，如诗如画，美不胜收。古寺白塔，相伴黄河，更显自然之悠远博大。于天高地远处看云卷云舒，无论怎样的沮丧、懊悔还是悲苦，又或者如何的得意、志满甚至狂妄，都会被它的旷达和悠远消弭成心平气和，云淡风轻，之后乘车前往酒店（唐克镇/若尔盖70公里，车程约1.5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早餐：含；午餐：含；晚餐：含；住宿：若尔盖精选酒店</w:t>
            </w:r>
          </w:p>
        </w:tc>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若尔盖-迭部-花湖-扎尕那(汽车大巴)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花湖】人间美景，有人说花湖像初恋的滋味，虽然早有准备，但当它闯入眼帘时还是像一记重拳击中内心，头晕目眩，一片空白。有人说花湖是一座小小的寂寞的城，柔弱的，宽容的，淡然的，丰富的，饱满的，不屑一顾的，自开自落的。在今天，花湖因为鲜为人知而更加神秘衿贵：亘古不变的小木亭子，长长的栈道，大片的湖水，大片的天空，水天之间纠缠的云彩，从花湖回来的照片永远是这样简单的组合。却永远让人一见倾心。别无选择。简单，安静，却让人燃烧，这就是花湖，寂寞如此妖娆的花湖，之后乘车前往迭部（若尔盖/迭部180公里，车程约3.5小时），抵达后参观游览【扎尕那】上帝的伊甸园，美国《国家地理》摄影师约瑟夫·洛克让全世界的游人都迷恋上了丽江和贡嘎雪山，他也曾到过扎尕那，他说“我平生未见如此绮丽的景色。如果《创世纪》的作者曾看见迭部的美景，将会把亚当和夏娃的诞生地放在这里。”。然而他如此盛赞的地方，甚至整个甘南之精华所在的扎尕那——至今却依旧鲜为人知，这让扎尕那更像是山神的秘密行宫，若有机会与它仙境一般的壮丽华美相遇，是一种神秘的仪式，抵达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早餐：含；午餐：含；晚餐：含；住宿：迭部精选酒店</w:t>
            </w:r>
          </w:p>
        </w:tc>
      </w:tr>
      <w:tr>
        <w:tc>
          <w:tcPr>
            <w:tcW w:w="2310" w:type="dxa"/>
            <w:vAlign w:val="center"/>
            <w:vMerge w:val="restart"/>
          </w:tcPr>
          <w:p>
            <w:pPr/>
            <w:r>
              <w:rPr>
                <w:lang w:val="zh-CN"/>
                <w:rFonts w:ascii="Times New Roman" w:hAnsi="Times New Roman" w:cs="Times New Roman"/>
                <w:sz w:val="20"/>
                <w:szCs w:val="20"/>
                <w:color w:val="000000"/>
              </w:rPr>
              <w:t>2024/06/04</w:t>
            </w:r>
          </w:p>
        </w:tc>
        <w:tc>
          <w:tcPr>
            <w:tcW w:w="2310" w:type="dxa"/>
            <w:gridSpan w:val="7"/>
          </w:tcPr>
          <w:p>
            <w:pPr/>
            <w:r>
              <w:rPr>
                <w:lang w:val="zh-CN"/>
                <w:rFonts w:ascii="Times New Roman" w:hAnsi="Times New Roman" w:cs="Times New Roman"/>
                <w:b/>
                <w:color w:val="000000"/>
              </w:rPr>
              <w:t>迭部-宕昌(汽车大巴)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宕昌县（迭部/宕昌180公里，车程约3.5小时），抵达后参观游览【官鹅沟】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官鹅沟雄伟，在海拔1760米--4150米之间，群山错落，绿水环绕，古树差天，气象万千，秀丽处山体你拉我牵，婀娜多姿;雄伟处绝壁悬崖直插云霄，气势恢宏，蔚为壮观，处处都是山水画。官鹅沟奇险。在湖泊和雪山之间，9道险峻深幽的峡谷让人惊叹不已。在长数百米、高数百米、宽仅十米的各种形态峡谷中，河水震耳欲聋，凉风扑面而来，悬崖古松掩日，瀑布飞泻直下，游人至此，胆小者害怕至极，有身处绝境之感，如此鬼斧神工的自然奇观，实属国内之罕见。一诗人欣然赋诗:揽胜偏怜日月长，鹅沟炎夏水风凉。奇峰叠翠通幽谷，雪浪喷珠泻石梁。万木欣荣青带玉，重崖森迥瀑飞先，绿荫满抱姿游兴，珠粉岩边野卉香，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早餐：含；午餐：含；晚餐：含；住宿：宕昌</w:t>
            </w:r>
          </w:p>
        </w:tc>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宕昌-天水(汽车大巴)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天水市（宕昌/天水310公里，车程约4.5小时），抵达后参观游览【麦积山石窟】镌刻在绝壁上的佛国世界，透过那慈悲的声音,感受慈悲的心,你听:“麦积如山”“麦积如山”“麦积如山”......美好的祈愿，朦胧了绵绵青岭、岁岁枯荣，这是麦积烟雨，这是雨露甘霖。麦积山，当年选址的人或许就因这名字而定址，也是期望神佑中华麦积如山。麦积如山！这是几千年来劳动大众的一个心愿，天地同心祝福，人神共祈愿！祝愿国运兴隆，民脉顺畅，也是当代人的中国梦。在游览到最高处时，我放眼周边，群山如波浪澎湃，翠浮绿涌，浩浩荡荡，最难得的是清风爽爽，阳光净净，蝶飞千花艳，松咏天地清。伏羲故里，自然生态走廊。之后参观游览【天水古城-夜景】古民居建筑群落规模较大和保存较完整的天水市西关片区。2018年以来，当地为恢复古城原貌，延续历史脉，启动抢救性保护修缮工作，本着“修旧如旧”的原则，修复了62座文物保护院落等重点部位，全面打造历史文化街区，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早餐：含；午餐：含；晚餐：含；住宿：天水精选酒店</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天水-兰州-昆明(飞机)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早餐后，乘车前往兰州中川机场或兰州火车站（天水/兰州360公里，车程约3.5小时）根据自己的返程时间结束行程，我处安排送机，返回温馨的家！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首道大门票及景区小交通费用和行程中注明需要另付的景区自费项目；2、单房差：全程入住相应指定酒店双人标间，西北酒店多无三人间，如无人拼房，需补单房差；3、因交通延阻、罢工、天气、飞机机器故障、航班取消或更改时间等不可抗力原因所引致的额外费用；4、酒店内洗衣、理发、电话、传真、收费电视、饮品、烟酒等个人消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西北地区位于我国西北内陆，气候以温带大陆性气候为主，日照强度与昼夜温差较大，请游客根据自身情况，带足御寒衣物，水壶、墨镜太阳帽和特级防晒油以做外出护肤之用。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3.受旅游地自然条件限制，景点沿途餐厅的条件与内陆旅游发达地区相比较，无论从软硬件设施或饭菜质量都有一定的差距，且北方大部分地区口味偏重，喜辛辣；但我们尽最大努力与餐厅协调，满足不同游客的需求。4.西北地区由于地域辽阔，景点之间车程较长，请游客在来西北旅游时注意休息调配好时间，以充足的体力参加旅游活动。5.西北地区是少数民族聚集的地区，宗教色彩很浓，风俗习惯与我们不同，游览时（如进寺庙）请谨记地陪宣布有关旅游注意事项，入乡随俗，不要提及有关少数民族的政治问题，配合好地陪工作。6.参观清真寺禁止吸烟饮酒，注意衣冠整洁，不可大声喧哗，对于正在作礼拜的信徒不可指手划脚。在藏区偶见身挂红、黄、绿布标的牛羊徜徉于郊野，可不要随意驱赶、伤害，那是臧民敬神祭品。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万云珊</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2024/5/22 14:26:43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