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6"/>
          <w:szCs w:val="36"/>
        </w:rPr>
      </w:pPr>
      <w:bookmarkStart w:id="1" w:name="_GoBack"/>
      <w:bookmarkEnd w:id="1"/>
      <w:bookmarkStart w:id="0" w:name="_Hlk529079981"/>
      <w:r>
        <w:rPr>
          <w:rFonts w:hint="eastAsia" w:ascii="微软雅黑" w:hAnsi="微软雅黑" w:eastAsia="微软雅黑"/>
          <w:b/>
          <w:sz w:val="36"/>
          <w:szCs w:val="36"/>
        </w:rPr>
        <w:t>W旅行团队/散客确认书</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丁锐</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丁锐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ZLY15FJ250608A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6.8东北全景双飞15天（通辽版）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2025-06-08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2025-06-22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2025-06-08 MU5899 昆明→沈阳 16:05-19:55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2025-06-22 MU5900 沈阳→昆明 21:05-01:5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1、沈庆芬</w:t>
            </w:r>
          </w:p>
        </w:tc>
        <w:tc>
          <w:tcPr>
            <w:tcW w:w="2310" w:type="dxa"/>
            <w:vAlign w:val="center"/>
            <w:gridSpan w:val="2"/>
          </w:tcPr>
          <w:p>
            <w:pPr/>
            <w:r>
              <w:rPr>
                <w:lang w:val="zh-CN"/>
                <w:rFonts w:ascii="Times New Roman" w:hAnsi="Times New Roman" w:cs="Times New Roman"/>
                <w:sz w:val="20"/>
                <w:szCs w:val="20"/>
                <w:color w:val="000000"/>
              </w:rPr>
              <w:t>532224196806040322</w:t>
            </w:r>
          </w:p>
        </w:tc>
        <w:tc>
          <w:tcPr>
            <w:tcW w:w="2310" w:type="dxa"/>
            <w:vAlign w:val="center"/>
          </w:tcPr>
          <w:p>
            <w:pPr/>
            <w:r>
              <w:rPr>
                <w:lang w:val="zh-CN"/>
                <w:rFonts w:ascii="Times New Roman" w:hAnsi="Times New Roman" w:cs="Times New Roman"/>
                <w:sz w:val="20"/>
                <w:szCs w:val="20"/>
                <w:color w:val="000000"/>
              </w:rPr>
              <w:t>15887446488</w:t>
            </w:r>
          </w:p>
        </w:tc>
        <w:tc>
          <w:tcPr>
            <w:tcW w:w="2310" w:type="dxa"/>
            <w:vAlign w:val="center"/>
          </w:tcPr>
          <w:p>
            <w:pPr/>
            <w:r>
              <w:rPr>
                <w:lang w:val="zh-CN"/>
                <w:rFonts w:ascii="Times New Roman" w:hAnsi="Times New Roman" w:cs="Times New Roman"/>
                <w:sz w:val="20"/>
                <w:szCs w:val="20"/>
                <w:color w:val="000000"/>
              </w:rPr>
              <w:t>2、杨彬</w:t>
            </w:r>
          </w:p>
        </w:tc>
        <w:tc>
          <w:tcPr>
            <w:tcW w:w="2310" w:type="dxa"/>
            <w:vAlign w:val="center"/>
            <w:gridSpan w:val="2"/>
          </w:tcPr>
          <w:p>
            <w:pPr/>
            <w:r>
              <w:rPr>
                <w:lang w:val="zh-CN"/>
                <w:rFonts w:ascii="Times New Roman" w:hAnsi="Times New Roman" w:cs="Times New Roman"/>
                <w:sz w:val="20"/>
                <w:szCs w:val="20"/>
                <w:color w:val="000000"/>
              </w:rPr>
              <w:t>532224196611204358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3、孔玉梅</w:t>
            </w:r>
          </w:p>
        </w:tc>
        <w:tc>
          <w:tcPr>
            <w:tcW w:w="2310" w:type="dxa"/>
            <w:vAlign w:val="center"/>
            <w:gridSpan w:val="2"/>
          </w:tcPr>
          <w:p>
            <w:pPr/>
            <w:r>
              <w:rPr>
                <w:lang w:val="zh-CN"/>
                <w:rFonts w:ascii="Times New Roman" w:hAnsi="Times New Roman" w:cs="Times New Roman"/>
                <w:sz w:val="20"/>
                <w:szCs w:val="20"/>
                <w:color w:val="000000"/>
              </w:rPr>
              <w:t>532224196910240041</w:t>
            </w:r>
          </w:p>
        </w:tc>
        <w:tc>
          <w:tcPr>
            <w:tcW w:w="2310" w:type="dxa"/>
            <w:vAlign w:val="center"/>
          </w:tcPr>
          <w:p>
            <w:pPr/>
            <w:r>
              <w:rPr>
                <w:lang w:val="zh-CN"/>
                <w:rFonts w:ascii="Times New Roman" w:hAnsi="Times New Roman" w:cs="Times New Roman"/>
                <w:sz w:val="20"/>
                <w:szCs w:val="20"/>
                <w:color w:val="000000"/>
              </w:rPr>
              <w:t>13577477352</w:t>
            </w:r>
          </w:p>
        </w:tc>
        <w:tc>
          <w:tcPr>
            <w:tcW w:w="2310" w:type="dxa"/>
            <w:vAlign w:val="center"/>
          </w:tcPr>
          <w:p>
            <w:pPr/>
            <w:r>
              <w:rPr>
                <w:lang w:val="zh-CN"/>
                <w:rFonts w:ascii="Times New Roman" w:hAnsi="Times New Roman" w:cs="Times New Roman"/>
                <w:sz w:val="20"/>
                <w:szCs w:val="20"/>
                <w:color w:val="000000"/>
              </w:rPr>
              <w:t>4、孔玉琼</w:t>
            </w:r>
          </w:p>
        </w:tc>
        <w:tc>
          <w:tcPr>
            <w:tcW w:w="2310" w:type="dxa"/>
            <w:vAlign w:val="center"/>
            <w:gridSpan w:val="2"/>
          </w:tcPr>
          <w:p>
            <w:pPr/>
            <w:r>
              <w:rPr>
                <w:lang w:val="zh-CN"/>
                <w:rFonts w:ascii="Times New Roman" w:hAnsi="Times New Roman" w:cs="Times New Roman"/>
                <w:sz w:val="20"/>
                <w:szCs w:val="20"/>
                <w:color w:val="000000"/>
              </w:rPr>
              <w:t>532224197211203326</w:t>
            </w:r>
          </w:p>
        </w:tc>
        <w:tc>
          <w:tcPr>
            <w:tcW w:w="2310" w:type="dxa"/>
            <w:vAlign w:val="center"/>
          </w:tcPr>
          <w:p>
            <w:pPr/>
            <w:r>
              <w:rPr>
                <w:lang w:val="zh-CN"/>
                <w:rFonts w:ascii="Times New Roman" w:hAnsi="Times New Roman" w:cs="Times New Roman"/>
                <w:sz w:val="20"/>
                <w:szCs w:val="20"/>
                <w:color w:val="000000"/>
              </w:rPr>
              <w:t>13887179763</w:t>
            </w:r>
          </w:p>
        </w:tc>
      </w:tr>
      <w:tr>
        <w:tc>
          <w:tcPr>
            <w:tcW w:w="2310" w:type="dxa"/>
            <w:vAlign w:val="center"/>
          </w:tcPr>
          <w:p>
            <w:pPr/>
            <w:r>
              <w:rPr>
                <w:lang w:val="zh-CN"/>
                <w:rFonts w:ascii="Times New Roman" w:hAnsi="Times New Roman" w:cs="Times New Roman"/>
                <w:sz w:val="20"/>
                <w:szCs w:val="20"/>
                <w:color w:val="000000"/>
              </w:rPr>
              <w:t>5、马荣芬</w:t>
            </w:r>
          </w:p>
        </w:tc>
        <w:tc>
          <w:tcPr>
            <w:tcW w:w="2310" w:type="dxa"/>
            <w:vAlign w:val="center"/>
            <w:gridSpan w:val="2"/>
          </w:tcPr>
          <w:p>
            <w:pPr/>
            <w:r>
              <w:rPr>
                <w:lang w:val="zh-CN"/>
                <w:rFonts w:ascii="Times New Roman" w:hAnsi="Times New Roman" w:cs="Times New Roman"/>
                <w:sz w:val="20"/>
                <w:szCs w:val="20"/>
                <w:color w:val="000000"/>
              </w:rPr>
              <w:t>532224196105100046</w:t>
            </w:r>
          </w:p>
        </w:tc>
        <w:tc>
          <w:tcPr>
            <w:tcW w:w="2310" w:type="dxa"/>
            <w:vAlign w:val="center"/>
          </w:tcPr>
          <w:p>
            <w:pPr/>
            <w:r>
              <w:rPr>
                <w:lang w:val="zh-CN"/>
                <w:rFonts w:ascii="Times New Roman" w:hAnsi="Times New Roman" w:cs="Times New Roman"/>
                <w:sz w:val="20"/>
                <w:szCs w:val="20"/>
                <w:color w:val="000000"/>
              </w:rPr>
              <w:t>13988987607</w:t>
            </w:r>
          </w:p>
        </w:tc>
        <w:tc>
          <w:tcPr>
            <w:tcW w:w="2310" w:type="dxa"/>
            <w:vAlign w:val="center"/>
          </w:tcPr>
          <w:p>
            <w:pPr/>
            <w:r>
              <w:rPr>
                <w:lang w:val="zh-CN"/>
                <w:rFonts w:ascii="Times New Roman" w:hAnsi="Times New Roman" w:cs="Times New Roman"/>
                <w:sz w:val="20"/>
                <w:szCs w:val="20"/>
                <w:color w:val="000000"/>
              </w:rPr>
              <w:t>6、李秋琳</w:t>
            </w:r>
          </w:p>
        </w:tc>
        <w:tc>
          <w:tcPr>
            <w:tcW w:w="2310" w:type="dxa"/>
            <w:vAlign w:val="center"/>
            <w:gridSpan w:val="2"/>
          </w:tcPr>
          <w:p>
            <w:pPr/>
            <w:r>
              <w:rPr>
                <w:lang w:val="zh-CN"/>
                <w:rFonts w:ascii="Times New Roman" w:hAnsi="Times New Roman" w:cs="Times New Roman"/>
                <w:sz w:val="20"/>
                <w:szCs w:val="20"/>
                <w:color w:val="000000"/>
              </w:rPr>
              <w:t>532224196807203947</w:t>
            </w:r>
          </w:p>
        </w:tc>
        <w:tc>
          <w:tcPr>
            <w:tcW w:w="2310" w:type="dxa"/>
            <w:vAlign w:val="center"/>
          </w:tcPr>
          <w:p>
            <w:pPr/>
            <w:r>
              <w:rPr>
                <w:lang w:val="zh-CN"/>
                <w:rFonts w:ascii="Times New Roman" w:hAnsi="Times New Roman" w:cs="Times New Roman"/>
                <w:sz w:val="20"/>
                <w:szCs w:val="20"/>
                <w:color w:val="000000"/>
              </w:rPr>
              <w:t>13466017059</w:t>
            </w:r>
          </w:p>
        </w:tc>
      </w:tr>
      <w:tr>
        <w:tc>
          <w:tcPr>
            <w:tcW w:w="2310" w:type="dxa"/>
            <w:vAlign w:val="center"/>
          </w:tcPr>
          <w:p>
            <w:pPr/>
            <w:r>
              <w:rPr>
                <w:lang w:val="zh-CN"/>
                <w:rFonts w:ascii="Times New Roman" w:hAnsi="Times New Roman" w:cs="Times New Roman"/>
                <w:sz w:val="20"/>
                <w:szCs w:val="20"/>
                <w:color w:val="000000"/>
              </w:rPr>
              <w:t>7、马亚梅</w:t>
            </w:r>
          </w:p>
        </w:tc>
        <w:tc>
          <w:tcPr>
            <w:tcW w:w="2310" w:type="dxa"/>
            <w:vAlign w:val="center"/>
            <w:gridSpan w:val="2"/>
          </w:tcPr>
          <w:p>
            <w:pPr/>
            <w:r>
              <w:rPr>
                <w:lang w:val="zh-CN"/>
                <w:rFonts w:ascii="Times New Roman" w:hAnsi="Times New Roman" w:cs="Times New Roman"/>
                <w:sz w:val="20"/>
                <w:szCs w:val="20"/>
                <w:color w:val="000000"/>
              </w:rPr>
              <w:t>532224197301080024</w:t>
            </w:r>
          </w:p>
        </w:tc>
        <w:tc>
          <w:tcPr>
            <w:tcW w:w="2310" w:type="dxa"/>
            <w:vAlign w:val="center"/>
          </w:tcPr>
          <w:p>
            <w:pPr/>
            <w:r>
              <w:rPr>
                <w:lang w:val="zh-CN"/>
                <w:rFonts w:ascii="Times New Roman" w:hAnsi="Times New Roman" w:cs="Times New Roman"/>
                <w:sz w:val="20"/>
                <w:szCs w:val="20"/>
                <w:color w:val="000000"/>
              </w:rPr>
              <w:t>15911477918</w:t>
            </w:r>
          </w:p>
        </w:tc>
        <w:tc>
          <w:tcPr>
            <w:tcW w:w="2310" w:type="dxa"/>
            <w:vAlign w:val="center"/>
          </w:tcPr>
          <w:p>
            <w:pPr/>
            <w:r>
              <w:rPr>
                <w:lang w:val="zh-CN"/>
                <w:rFonts w:ascii="Times New Roman" w:hAnsi="Times New Roman" w:cs="Times New Roman"/>
                <w:sz w:val="20"/>
                <w:szCs w:val="20"/>
                <w:color w:val="000000"/>
              </w:rPr>
              <w:t>8、瞿陆俊</w:t>
            </w:r>
          </w:p>
        </w:tc>
        <w:tc>
          <w:tcPr>
            <w:tcW w:w="2310" w:type="dxa"/>
            <w:vAlign w:val="center"/>
            <w:gridSpan w:val="2"/>
          </w:tcPr>
          <w:p>
            <w:pPr/>
            <w:r>
              <w:rPr>
                <w:lang w:val="zh-CN"/>
                <w:rFonts w:ascii="Times New Roman" w:hAnsi="Times New Roman" w:cs="Times New Roman"/>
                <w:sz w:val="20"/>
                <w:szCs w:val="20"/>
                <w:color w:val="000000"/>
              </w:rPr>
              <w:t>532224196804230085</w:t>
            </w:r>
          </w:p>
        </w:tc>
        <w:tc>
          <w:tcPr>
            <w:tcW w:w="2310" w:type="dxa"/>
            <w:vAlign w:val="center"/>
          </w:tcPr>
          <w:p>
            <w:pPr/>
            <w:r>
              <w:rPr>
                <w:lang w:val="zh-CN"/>
                <w:rFonts w:ascii="Times New Roman" w:hAnsi="Times New Roman" w:cs="Times New Roman"/>
                <w:sz w:val="20"/>
                <w:szCs w:val="20"/>
                <w:color w:val="000000"/>
              </w:rPr>
              <w:t>13987417158</w:t>
            </w:r>
          </w:p>
        </w:tc>
      </w:tr>
      <w:tr>
        <w:tc>
          <w:tcPr>
            <w:tcW w:w="2310" w:type="dxa"/>
            <w:vAlign w:val="center"/>
          </w:tcPr>
          <w:p>
            <w:pPr/>
            <w:r>
              <w:rPr>
                <w:lang w:val="zh-CN"/>
                <w:rFonts w:ascii="Times New Roman" w:hAnsi="Times New Roman" w:cs="Times New Roman"/>
                <w:sz w:val="20"/>
                <w:szCs w:val="20"/>
                <w:color w:val="000000"/>
              </w:rPr>
              <w:t>9、马文丽</w:t>
            </w:r>
          </w:p>
        </w:tc>
        <w:tc>
          <w:tcPr>
            <w:tcW w:w="2310" w:type="dxa"/>
            <w:vAlign w:val="center"/>
            <w:gridSpan w:val="2"/>
          </w:tcPr>
          <w:p>
            <w:pPr/>
            <w:r>
              <w:rPr>
                <w:lang w:val="zh-CN"/>
                <w:rFonts w:ascii="Times New Roman" w:hAnsi="Times New Roman" w:cs="Times New Roman"/>
                <w:sz w:val="20"/>
                <w:szCs w:val="20"/>
                <w:color w:val="000000"/>
              </w:rPr>
              <w:t>53222419680508004X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10、瞿京</w:t>
            </w:r>
          </w:p>
        </w:tc>
        <w:tc>
          <w:tcPr>
            <w:tcW w:w="2310" w:type="dxa"/>
            <w:vAlign w:val="center"/>
            <w:gridSpan w:val="2"/>
          </w:tcPr>
          <w:p>
            <w:pPr/>
            <w:r>
              <w:rPr>
                <w:lang w:val="zh-CN"/>
                <w:rFonts w:ascii="Times New Roman" w:hAnsi="Times New Roman" w:cs="Times New Roman"/>
                <w:sz w:val="20"/>
                <w:szCs w:val="20"/>
                <w:color w:val="000000"/>
              </w:rPr>
              <w:t>532224196908305520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11、袁冬梅</w:t>
            </w:r>
          </w:p>
        </w:tc>
        <w:tc>
          <w:tcPr>
            <w:tcW w:w="2310" w:type="dxa"/>
            <w:vAlign w:val="center"/>
            <w:gridSpan w:val="2"/>
          </w:tcPr>
          <w:p>
            <w:pPr/>
            <w:r>
              <w:rPr>
                <w:lang w:val="zh-CN"/>
                <w:rFonts w:ascii="Times New Roman" w:hAnsi="Times New Roman" w:cs="Times New Roman"/>
                <w:sz w:val="20"/>
                <w:szCs w:val="20"/>
                <w:color w:val="000000"/>
              </w:rPr>
              <w:t>532224197412150064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12、宁琨</w:t>
            </w:r>
          </w:p>
        </w:tc>
        <w:tc>
          <w:tcPr>
            <w:tcW w:w="2310" w:type="dxa"/>
            <w:vAlign w:val="center"/>
            <w:gridSpan w:val="2"/>
          </w:tcPr>
          <w:p>
            <w:pPr/>
            <w:r>
              <w:rPr>
                <w:lang w:val="zh-CN"/>
                <w:rFonts w:ascii="Times New Roman" w:hAnsi="Times New Roman" w:cs="Times New Roman"/>
                <w:sz w:val="20"/>
                <w:szCs w:val="20"/>
                <w:color w:val="000000"/>
              </w:rPr>
              <w:t>532224197008290049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13、夏琼芬</w:t>
            </w:r>
          </w:p>
        </w:tc>
        <w:tc>
          <w:tcPr>
            <w:tcW w:w="2310" w:type="dxa"/>
            <w:vAlign w:val="center"/>
            <w:gridSpan w:val="2"/>
          </w:tcPr>
          <w:p>
            <w:pPr/>
            <w:r>
              <w:rPr>
                <w:lang w:val="zh-CN"/>
                <w:rFonts w:ascii="Times New Roman" w:hAnsi="Times New Roman" w:cs="Times New Roman"/>
                <w:sz w:val="20"/>
                <w:szCs w:val="20"/>
                <w:color w:val="000000"/>
              </w:rPr>
              <w:t>532224196209182947</w:t>
            </w:r>
          </w:p>
        </w:tc>
        <w:tc>
          <w:tcPr>
            <w:tcW w:w="2310" w:type="dxa"/>
            <w:vAlign w:val="center"/>
          </w:tcPr>
          <w:p>
            <w:pPr/>
            <w:r>
              <w:rPr>
                <w:lang w:val="zh-CN"/>
                <w:rFonts w:ascii="Times New Roman" w:hAnsi="Times New Roman" w:cs="Times New Roman"/>
                <w:sz w:val="20"/>
                <w:szCs w:val="20"/>
                <w:color w:val="000000"/>
              </w:rPr>
              <w:t>13577427788</w:t>
            </w:r>
          </w:p>
        </w:tc>
        <w:tc>
          <w:tcPr>
            <w:tcW w:w="2310" w:type="dxa"/>
            <w:vAlign w:val="center"/>
          </w:tcPr>
          <w:p>
            <w:pPr/>
            <w:r>
              <w:rPr>
                <w:lang w:val="zh-CN"/>
                <w:rFonts w:ascii="Times New Roman" w:hAnsi="Times New Roman" w:cs="Times New Roman"/>
                <w:sz w:val="20"/>
                <w:szCs w:val="20"/>
                <w:color w:val="000000"/>
              </w:rPr>
              <w:t>14、宁梅华</w:t>
            </w:r>
          </w:p>
        </w:tc>
        <w:tc>
          <w:tcPr>
            <w:tcW w:w="2310" w:type="dxa"/>
            <w:vAlign w:val="center"/>
            <w:gridSpan w:val="2"/>
          </w:tcPr>
          <w:p>
            <w:pPr/>
            <w:r>
              <w:rPr>
                <w:lang w:val="zh-CN"/>
                <w:rFonts w:ascii="Times New Roman" w:hAnsi="Times New Roman" w:cs="Times New Roman"/>
                <w:sz w:val="20"/>
                <w:szCs w:val="20"/>
                <w:color w:val="000000"/>
              </w:rPr>
              <w:t>532224196309110027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15、夏美芬</w:t>
            </w:r>
          </w:p>
        </w:tc>
        <w:tc>
          <w:tcPr>
            <w:tcW w:w="2310" w:type="dxa"/>
            <w:vAlign w:val="center"/>
            <w:gridSpan w:val="2"/>
          </w:tcPr>
          <w:p>
            <w:pPr/>
            <w:r>
              <w:rPr>
                <w:lang w:val="zh-CN"/>
                <w:rFonts w:ascii="Times New Roman" w:hAnsi="Times New Roman" w:cs="Times New Roman"/>
                <w:sz w:val="20"/>
                <w:szCs w:val="20"/>
                <w:color w:val="000000"/>
              </w:rPr>
              <w:t>532224196910060120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16、浦承显</w:t>
            </w:r>
          </w:p>
        </w:tc>
        <w:tc>
          <w:tcPr>
            <w:tcW w:w="2310" w:type="dxa"/>
            <w:vAlign w:val="center"/>
            <w:gridSpan w:val="2"/>
          </w:tcPr>
          <w:p>
            <w:pPr/>
            <w:r>
              <w:rPr>
                <w:lang w:val="zh-CN"/>
                <w:rFonts w:ascii="Times New Roman" w:hAnsi="Times New Roman" w:cs="Times New Roman"/>
                <w:sz w:val="20"/>
                <w:szCs w:val="20"/>
                <w:color w:val="000000"/>
              </w:rPr>
              <w:t>532224196611025114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5480.00</w:t>
            </w:r>
          </w:p>
        </w:tc>
        <w:tc>
          <w:tcPr>
            <w:tcW w:w="2310" w:type="dxa"/>
          </w:tcPr>
          <w:p>
            <w:pPr/>
            <w:r>
              <w:rPr>
                <w:lang w:val="zh-CN"/>
                <w:rFonts w:ascii="Times New Roman" w:hAnsi="Times New Roman" w:cs="Times New Roman"/>
                <w:sz w:val="20"/>
                <w:szCs w:val="20"/>
                <w:color w:val="000000"/>
              </w:rPr>
              <w:t>87680.00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总金额：捌万柒仟陆佰捌拾元整</w:t>
            </w:r>
          </w:p>
        </w:tc>
        <w:tc>
          <w:tcPr>
            <w:tcW w:w="2310" w:type="dxa"/>
            <w:textDirection w:val="right"/>
            <w:gridSpan w:val="3"/>
          </w:tcPr>
          <w:p>
            <w:pPr/>
            <w:r>
              <w:rPr>
                <w:lang w:val="zh-CN"/>
                <w:rFonts w:ascii="Times New Roman" w:hAnsi="Times New Roman" w:cs="Times New Roman"/>
                <w:b/>
                <w:color w:val="FF0000"/>
              </w:rPr>
              <w:t>87680.00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2025/06/08</w:t>
            </w:r>
          </w:p>
        </w:tc>
        <w:tc>
          <w:tcPr>
            <w:tcW w:w="2310" w:type="dxa"/>
            <w:gridSpan w:val="7"/>
          </w:tcPr>
          <w:p>
            <w:pPr/>
            <w:r>
              <w:rPr>
                <w:lang w:val="zh-CN"/>
                <w:rFonts w:ascii="Times New Roman" w:hAnsi="Times New Roman" w:cs="Times New Roman"/>
                <w:b/>
                <w:color w:val="000000"/>
              </w:rPr>
              <w:t>昆明前往沈阳(飞机)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准三酒店（参考:锦江之星、中城、天使港湾、东旭、亿金轻居酒店或同级）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2025/06/09</w:t>
            </w:r>
          </w:p>
        </w:tc>
        <w:tc>
          <w:tcPr>
            <w:tcW w:w="2310" w:type="dxa"/>
            <w:gridSpan w:val="7"/>
          </w:tcPr>
          <w:p>
            <w:pPr/>
            <w:r>
              <w:rPr>
                <w:lang w:val="zh-CN"/>
                <w:rFonts w:ascii="Times New Roman" w:hAnsi="Times New Roman" w:cs="Times New Roman"/>
                <w:b/>
                <w:color w:val="000000"/>
              </w:rPr>
              <w:t>沈阳-塔敏查干沙漠 250km 约 3H—通辽 60km 约 1H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酒店：通辽当地准三酒店（参考入住：嘉宇、丽都、骏怡、速8、锦江之星、康帝商务、花园或同级）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2025/06/10</w:t>
            </w:r>
          </w:p>
        </w:tc>
        <w:tc>
          <w:tcPr>
            <w:tcW w:w="2310" w:type="dxa"/>
            <w:gridSpan w:val="7"/>
          </w:tcPr>
          <w:p>
            <w:pPr/>
            <w:r>
              <w:rPr>
                <w:lang w:val="zh-CN"/>
                <w:rFonts w:ascii="Times New Roman" w:hAnsi="Times New Roman" w:cs="Times New Roman"/>
                <w:b/>
                <w:color w:val="000000"/>
              </w:rPr>
              <w:t>通辽-霍林郭勒（280KM 车程约 3.5H）(巴士)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准三酒店（参考入住：昊翔大酒店、翔云、牧兰、鸿泰舜天、尚客优、金通商务或同级）温馨提示：1. 九曲湾景区预计开园时间5 月末，具体开园时间以景区实际通知为准，若未开园改为外观，敬请谅解！可汗山景区暂定5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2025/06/11</w:t>
            </w:r>
          </w:p>
        </w:tc>
        <w:tc>
          <w:tcPr>
            <w:tcW w:w="2310" w:type="dxa"/>
            <w:gridSpan w:val="7"/>
          </w:tcPr>
          <w:p>
            <w:pPr/>
            <w:r>
              <w:rPr>
                <w:lang w:val="zh-CN"/>
                <w:rFonts w:ascii="Times New Roman" w:hAnsi="Times New Roman" w:cs="Times New Roman"/>
                <w:b/>
                <w:color w:val="000000"/>
              </w:rPr>
              <w:t>霍林郭勒/乌拉盖—阿尔山（400 公里，车程约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公里，由河流切割而成，峡谷南壁陡峭险峻，北壁由巨大火山岩堆积而成。游览后入住酒店酒店：阿尔山景区内/阿尔山市区民宿（参考入住：如家、恒大、新长城、锦江之星、山泉或同级）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2025/06/12</w:t>
            </w:r>
          </w:p>
        </w:tc>
        <w:tc>
          <w:tcPr>
            <w:tcW w:w="2310" w:type="dxa"/>
            <w:gridSpan w:val="7"/>
          </w:tcPr>
          <w:p>
            <w:pPr/>
            <w:r>
              <w:rPr>
                <w:lang w:val="zh-CN"/>
                <w:rFonts w:ascii="Times New Roman" w:hAnsi="Times New Roman" w:cs="Times New Roman"/>
                <w:b/>
                <w:color w:val="000000"/>
              </w:rPr>
              <w:t>阿尔山—满洲里 450km 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乘【越野车穿越草原】抵达草原最深处，看草原美景。游览呼伦湖的出口【远观二卡跨国湿地】，这里有呼伦贝尔“第二森林”之称，走过13 道湾的湿地桥，探访近在咫尺的中国友好邻邦俄罗斯。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酒店：满洲里当地准三酒店（参考入住：鸿图、隆达、枫林、猛犸、星燃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2025/06/13</w:t>
            </w:r>
          </w:p>
        </w:tc>
        <w:tc>
          <w:tcPr>
            <w:tcW w:w="2310" w:type="dxa"/>
            <w:gridSpan w:val="7"/>
          </w:tcPr>
          <w:p>
            <w:pPr/>
            <w:r>
              <w:rPr>
                <w:lang w:val="zh-CN"/>
                <w:rFonts w:ascii="Times New Roman" w:hAnsi="Times New Roman" w:cs="Times New Roman"/>
                <w:b/>
                <w:color w:val="000000"/>
              </w:rPr>
              <w:t>满洲里—额尔古纳 320 ㎞ 约 3H—根河 120 ㎞ 约 2H(巴士)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今日安排：早餐后乘延【边防公路景观带】—从黑山头镇到满洲里沿途200 余公里，这是一条中国对俄罗斯的边防公路，一路上口岸和关卡众多，因人烟罕至而保留了原生态的草原景观，茫茫草原和蓝天相接，车子驶入其中如同开往天际。抵达【33 湿地停靠点】边防公路右侧大片草原湿地风光，远处湖边能看到野生水禽和飞翔的苍鹰，三五成群的野马，羊群，景色让人陶醉。游览后乘车赴额尔古纳或根河，入住酒店酒店：额尔古纳/根河当地准三酒店（参考入住：林源、林业、冷极、金源假日、市宾馆、绿色山庄或同级） 温馨提示：1、来到呼伦贝尔大草原请您一定尊重草原人民的风俗习惯2、呼伦贝尔草原紫外线强烈，请自备防晒护肤用品。草原早晚温差较大，有户外活动的客人准备长袖衫及防蚊虫药。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早餐：含；午餐：含；晚餐：含；住宿：根河</w:t>
            </w:r>
          </w:p>
        </w:tc>
      </w:tr>
      <w:tr>
        <w:tc>
          <w:tcPr>
            <w:tcW w:w="2310" w:type="dxa"/>
            <w:vAlign w:val="center"/>
            <w:vMerge w:val="restart"/>
          </w:tcPr>
          <w:p>
            <w:pPr/>
            <w:r>
              <w:rPr>
                <w:lang w:val="zh-CN"/>
                <w:rFonts w:ascii="Times New Roman" w:hAnsi="Times New Roman" w:cs="Times New Roman"/>
                <w:sz w:val="20"/>
                <w:szCs w:val="20"/>
                <w:color w:val="000000"/>
              </w:rPr>
              <w:t>2025/06/14</w:t>
            </w:r>
          </w:p>
        </w:tc>
        <w:tc>
          <w:tcPr>
            <w:tcW w:w="2310" w:type="dxa"/>
            <w:gridSpan w:val="7"/>
          </w:tcPr>
          <w:p>
            <w:pPr/>
            <w:r>
              <w:rPr>
                <w:lang w:val="zh-CN"/>
                <w:rFonts w:ascii="Times New Roman" w:hAnsi="Times New Roman" w:cs="Times New Roman"/>
                <w:b/>
                <w:color w:val="000000"/>
              </w:rPr>
              <w:t>根河—北极村 420 ㎞ 约 6.5H(巴士)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游览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后参观中华北极的标志性建筑物—【神州北极碑】此石碑与号称天涯海角的“南天一柱”齐名，并与之遥相呼应，是北极村的一个象征性标记。凡是来北极村游览观光的客人，均会在此石碑前摄影留念，以证北极之约。游览【中国最北一家】并与其“木揢楞”式的小木屋拍照留念，参观【最北邮局】—购买几张明信片，印上最北的邮戳，给远方的家人和朋友寄去来自祖国最北的问候.欣赏【北极星空】远离城市的喧嚣，那么抬头便是让人神往的无际星空，巨大的北斗七星就在眼前好像伸手就能摸到，在浩瀚的星空下会感觉自己是那样的渺小和孤单。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早餐：含；午餐：含；晚餐：含；住宿：北极村家庭宾馆</w:t>
            </w:r>
          </w:p>
        </w:tc>
      </w:tr>
      <w:tr>
        <w:tc>
          <w:tcPr>
            <w:tcW w:w="2310" w:type="dxa"/>
            <w:vAlign w:val="center"/>
            <w:vMerge w:val="restart"/>
          </w:tcPr>
          <w:p>
            <w:pPr/>
            <w:r>
              <w:rPr>
                <w:lang w:val="zh-CN"/>
                <w:rFonts w:ascii="Times New Roman" w:hAnsi="Times New Roman" w:cs="Times New Roman"/>
                <w:sz w:val="20"/>
                <w:szCs w:val="20"/>
                <w:color w:val="000000"/>
              </w:rPr>
              <w:t>2025/06/15</w:t>
            </w:r>
          </w:p>
        </w:tc>
        <w:tc>
          <w:tcPr>
            <w:tcW w:w="2310" w:type="dxa"/>
            <w:gridSpan w:val="7"/>
          </w:tcPr>
          <w:p>
            <w:pPr/>
            <w:r>
              <w:rPr>
                <w:lang w:val="zh-CN"/>
                <w:rFonts w:ascii="Times New Roman" w:hAnsi="Times New Roman" w:cs="Times New Roman"/>
                <w:b/>
                <w:color w:val="000000"/>
              </w:rPr>
              <w:t>北极村—鹿鼎山 484km 车程约 6.5H—黑河 217km 车程约 3H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准三酒店（参考入住：鼎江、金庭、边关明月、天一商务、大健康、望江一号或同级）温馨提示：当天车程时间较长，烦请配合导游合理安排游览时间，自备小食，晚餐不含，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2025/06/16</w:t>
            </w:r>
          </w:p>
        </w:tc>
        <w:tc>
          <w:tcPr>
            <w:tcW w:w="2310" w:type="dxa"/>
            <w:gridSpan w:val="7"/>
          </w:tcPr>
          <w:p>
            <w:pPr/>
            <w:r>
              <w:rPr>
                <w:lang w:val="zh-CN"/>
                <w:rFonts w:ascii="Times New Roman" w:hAnsi="Times New Roman" w:cs="Times New Roman"/>
                <w:b/>
                <w:color w:val="000000"/>
              </w:rPr>
              <w:t>黑河—五大连池 280 ㎞ 约 3.5H—齐齐哈尔 270km 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后乘车前往游览【五大连池景区】，午餐后游览【北饮泉】（游览约20 分钟）观赏熔岩台地、益身亭、品尝世界三大冷泉之一的五大连池矿泉水，泉湖瀑布、北苑赏苇、药泉湖是火山熔岩形成的堰塞湖。游览后乘车赴齐齐哈尔入住酒店。酒店：齐齐哈尔当地准三酒店（参考入住：派酒店、金马、品慧、利源、元亨、金盾假日酒店、悦达假日或同级）   温馨提示：1. 当天车程时间较长，烦请配合导游合理安排游览时间，自备小食.五大连池景区隶属五大连池自然保护区，每年景区定期维护，如团队在行进过程中遇【北饮泉】未开放置换【药泉山】景区，给您带来不便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2025/06/17</w:t>
            </w:r>
          </w:p>
        </w:tc>
        <w:tc>
          <w:tcPr>
            <w:tcW w:w="2310" w:type="dxa"/>
            <w:gridSpan w:val="7"/>
          </w:tcPr>
          <w:p>
            <w:pPr/>
            <w:r>
              <w:rPr>
                <w:lang w:val="zh-CN"/>
                <w:rFonts w:ascii="Times New Roman" w:hAnsi="Times New Roman" w:cs="Times New Roman"/>
                <w:b/>
                <w:color w:val="000000"/>
              </w:rPr>
              <w:t>齐齐哈尔—哈尔滨 300 ㎞ 约 4H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扎龙自然保护区】扎龙湿地是世界上最大的芦苇湿地，也是丹顶鹤的故乡。来扎龙可以看到丹顶鹤们优美的身姿，它们或展翅飞翔、或在芦苇丛中蹒跚觅食，每年都有大批的摄影爱好者来此捕捉这些美丽的画面。游览后乘车赴【哈拉新村梅里斯景区】（赠送），参加达斡尔族欢迎仪式——迎宾酒，观看民族英雄雕像、阿拉古城，参观传统的达斡尔民居。莫旗是全国仅有的三个少数民族；中餐品尝达斡尔民族特色餐。午餐后参观索伦三部（鄂伦春，鄂温克达斡尔）民族舞蹈，观看非遗表演，三少民族集体舞，与演员互动，感受达斡尔人能歌善舞的传承和热情自治旗之一。全旗有汉，蒙古，回、满，朝鲜，达斡尔，俄罗斯，鄂温克，鄂伦春等17 个民族，观非遗展示园、观看非遗表演、三少集体舞互动体验演出、观萨满文化博物馆、雅克萨城、曲棍球基地；游览后乘车赴哈尔滨。酒店：哈尔滨当地准三酒店（参考入住：春天宾馆、华驿、大洋、恒河春天、新楠天、莱客、棠枫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2025/06/18</w:t>
            </w:r>
          </w:p>
        </w:tc>
        <w:tc>
          <w:tcPr>
            <w:tcW w:w="2310" w:type="dxa"/>
            <w:gridSpan w:val="7"/>
          </w:tcPr>
          <w:p>
            <w:pPr/>
            <w:r>
              <w:rPr>
                <w:lang w:val="zh-CN"/>
                <w:rFonts w:ascii="Times New Roman" w:hAnsi="Times New Roman" w:cs="Times New Roman"/>
                <w:b/>
                <w:color w:val="000000"/>
              </w:rPr>
              <w:t>哈尔滨—镜泊湖 400 ㎞ 约 5.5H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准三酒店（参考入住：鑫源、依山傍水、玉壶、海事、杏花村、枕湖楼、六鼎山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2025/06/19</w:t>
            </w:r>
          </w:p>
        </w:tc>
        <w:tc>
          <w:tcPr>
            <w:tcW w:w="2310" w:type="dxa"/>
            <w:gridSpan w:val="7"/>
          </w:tcPr>
          <w:p>
            <w:pPr/>
            <w:r>
              <w:rPr>
                <w:lang w:val="zh-CN"/>
                <w:rFonts w:ascii="Times New Roman" w:hAnsi="Times New Roman" w:cs="Times New Roman"/>
                <w:b/>
                <w:color w:val="000000"/>
              </w:rPr>
              <w:t>镜泊湖—二道白河 270 ㎞ 约 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准三酒店（参考入住：朝贡府、怡莱、美人松、大自然、白山假日、东旺或同级）温馨提示：温泉为免费赠送（儿童不赠送），仅限占床位客人，不占床位不赠送，不泡温泉费用不退。温泉为男女混浴，自备泳衣，尽量不要在温泉区拍照，如果需要拍照，不要照到其它人，以免引起纠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2025/06/20</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准三酒店（参考：新一百、众城优佳、璞丽、万年春、国门青云、超达商务或同级）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w:t>
            </w:r>
          </w:p>
        </w:tc>
      </w:tr>
      <w:tr>
        <w:tc>
          <w:tcPr>
            <w:tcW w:w="2310" w:type="dxa"/>
            <w:vAlign w:val="center"/>
            <w:vMerge w:val="restart"/>
          </w:tcPr>
          <w:p>
            <w:pPr/>
            <w:r>
              <w:rPr>
                <w:lang w:val="zh-CN"/>
                <w:rFonts w:ascii="Times New Roman" w:hAnsi="Times New Roman" w:cs="Times New Roman"/>
                <w:sz w:val="20"/>
                <w:szCs w:val="20"/>
                <w:color w:val="000000"/>
              </w:rPr>
              <w:t>2025/06/21</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准三酒店（参考酒店:锦江之星、中城、天使港湾、东旭、亿金轻居酒店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2025/06/22</w:t>
            </w:r>
          </w:p>
        </w:tc>
        <w:tc>
          <w:tcPr>
            <w:tcW w:w="2310" w:type="dxa"/>
            <w:gridSpan w:val="7"/>
          </w:tcPr>
          <w:p>
            <w:pPr/>
            <w:r>
              <w:rPr>
                <w:lang w:val="zh-CN"/>
                <w:rFonts w:ascii="Times New Roman" w:hAnsi="Times New Roman" w:cs="Times New Roman"/>
                <w:b/>
                <w:color w:val="000000"/>
              </w:rPr>
              <w:t>沈阳—温馨的家今日(飞机)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入住商务酒店，北级村家庭宾馆2、全程含14早27正3、全程0自费0购物，景区里的不算店4、全程不含门票和景交跟据年龄来收景交703元/人门票60岁以下门票需补858元/人门票60-64岁以下门票需补608元/人门票65-69岁以下门票需补320元/人门票70岁以下门票需补140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14" w:hRule="atLeast"/>
              </w:trPr>
              <w:tc>
                <w:tcPr>
                  <w:tcW w:w="4990" w:type="dxa"/>
                  <w:tcBorders>
                    <w:top w:val="nil"/>
                    <w:left w:val="nil"/>
                    <w:bottom w:val="nil"/>
                    <w:right w:val="single" w:color="auto" w:sz="6" w:space="0"/>
                  </w:tcBorders>
                </w:tcPr>
                <w:p>
                  <w:pPr>
                    <w:rPr>
                      <w:rFonts w:asciiTheme="minorEastAsia" w:hAnsiTheme="minorEastAsia"/>
                    </w:rPr>
                  </w:pPr>
                  <w:r>
                    <w:rPr>
                      <w:rFonts w:hint="eastAsia" w:asciiTheme="minorEastAsia" w:hAnsiTheme="minorEastAsia"/>
                    </w:rPr>
                    <w:t xml:space="preserve">    </w:t>
                  </w:r>
                </w:p>
                <w:p>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丁锐</w:t>
                  </w:r>
                </w:p>
                <w:p>
                  <w:pPr>
                    <w:ind w:firstLine="420"/>
                    <w:rPr>
                      <w:rFonts w:asciiTheme="minorEastAsia" w:hAnsiTheme="minorEastAsia"/>
                    </w:rPr>
                  </w:pPr>
                </w:p>
                <w:p>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pPr>
                    <w:rPr>
                      <w:rFonts w:asciiTheme="minorEastAsia" w:hAnsiTheme="minorEastAsia"/>
                    </w:rPr>
                  </w:pPr>
                  <w:r>
                    <w:rPr>
                      <w:rFonts w:hint="eastAsia" w:asciiTheme="minorEastAsia" w:hAnsiTheme="minorEastAsia"/>
                    </w:rPr>
                    <w:drawing>
                      <wp:anchor distT="0" distB="0" distL="114300" distR="114300" simplePos="0" relativeHeight="251659264" behindDoc="0" locked="0" layoutInCell="1" allowOverlap="1">
                        <wp:simplePos x="0" y="0"/>
                        <wp:positionH relativeFrom="column">
                          <wp:posOffset>800100</wp:posOffset>
                        </wp:positionH>
                        <wp:positionV relativeFrom="paragraph">
                          <wp:posOffset>52705</wp:posOffset>
                        </wp:positionV>
                        <wp:extent cx="1265555" cy="1265555"/>
                        <wp:effectExtent l="0" t="0" r="10795" b="10795"/>
                        <wp:wrapNone/>
                        <wp:docPr id="1" name="图片 1" descr="51ccbbd4-0531-4fd5-89f3-8c72240d34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ccbbd4-0531-4fd5-89f3-8c72240d34d4"/>
                                <pic:cNvPicPr>
                                  <a:picLocks noChangeAspect="1"/>
                                </pic:cNvPicPr>
                              </pic:nvPicPr>
                              <pic:blipFill>
                                <a:blip r:embed="rId4"/>
                                <a:stretch>
                                  <a:fillRect/>
                                </a:stretch>
                              </pic:blipFill>
                              <pic:spPr>
                                <a:xfrm>
                                  <a:off x="0" y="0"/>
                                  <a:ext cx="1265555" cy="1265555"/>
                                </a:xfrm>
                                <a:prstGeom prst="rect">
                                  <a:avLst/>
                                </a:prstGeom>
                              </pic:spPr>
                            </pic:pic>
                          </a:graphicData>
                        </a:graphic>
                      </wp:anchor>
                    </w:drawing>
                  </w:r>
                  <w:r>
                    <w:rPr>
                      <w:rFonts w:hint="eastAsia" w:asciiTheme="minorEastAsia" w:hAnsiTheme="minorEastAsia"/>
                    </w:rPr>
                    <w:t xml:space="preserve">    </w:t>
                  </w:r>
                </w:p>
                <w:p>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胡绍江</w:t>
                  </w:r>
                </w:p>
                <w:p>
                  <w:pPr>
                    <w:ind w:firstLine="420"/>
                    <w:rPr>
                      <w:rFonts w:hint="eastAsia" w:asciiTheme="minorEastAsia" w:hAnsiTheme="minorEastAsia" w:eastAsiaTheme="minorEastAsia"/>
                      <w:lang w:eastAsia="zh-CN"/>
                    </w:rPr>
                  </w:pPr>
                </w:p>
                <w:p>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2025</w:t>
                  </w:r>
                  <w:r>
                    <w:rPr>
                      <w:rFonts w:hint="eastAsia" w:asciiTheme="minorEastAsia" w:hAnsiTheme="minorEastAsia"/>
                    </w:rPr>
                    <w:t xml:space="preserve">年 </w:t>
                  </w:r>
                  <w:r>
                    <w:rPr>
                      <w:rFonts w:asciiTheme="minorEastAsia" w:hAnsiTheme="minorEastAsia"/>
                    </w:rPr>
                    <w:t>6</w:t>
                  </w:r>
                  <w:r>
                    <w:rPr>
                      <w:rFonts w:hint="eastAsia" w:asciiTheme="minorEastAsia" w:hAnsiTheme="minorEastAsia"/>
                    </w:rPr>
                    <w:t xml:space="preserve">月 </w:t>
                  </w:r>
                  <w:r>
                    <w:rPr>
                      <w:rFonts w:hint="eastAsia" w:asciiTheme="minorEastAsia" w:hAnsiTheme="minorEastAsia"/>
                    </w:rPr>
                    <w:t>3</w:t>
                  </w:r>
                  <w:r>
                    <w:rPr>
                      <w:rFonts w:hint="eastAsia" w:asciiTheme="minorEastAsia" w:hAnsiTheme="minorEastAsia"/>
                    </w:rPr>
                    <w:t>日</w:t>
                  </w:r>
                </w:p>
              </w:tc>
            </w:tr>
          </w:tbl>
          <w:p>
            <w:pPr>
              <w:rPr>
                <w:rFonts w:asciiTheme="minorEastAsia" w:hAnsiTheme="minorEastAsia"/>
              </w:rPr>
            </w:pPr>
          </w:p>
        </w:tc>
      </w:tr>
      <w:bookmarkEnd w:id="0"/>
    </w:tbl>
    <w:p>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2025/6/3 11:21:05</w:t>
      </w:r>
    </w:p>
    <w:p>
      <w:pPr>
        <w:rPr>
          <w:rFonts w:hint="eastAsia" w:eastAsiaTheme="minorEastAsia"/>
          <w:lang w:eastAsia="zh-CN"/>
        </w:rPr>
      </w:pPr>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NWNmNmJlOTJlZjBlNGI1NDVhZWU2Yjk4Zjg2Yzc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408504A"/>
    <w:rsid w:val="1550363E"/>
    <w:rsid w:val="19DB154C"/>
    <w:rsid w:val="1D18009A"/>
    <w:rsid w:val="205E79E2"/>
    <w:rsid w:val="21EB6D4E"/>
    <w:rsid w:val="228E549B"/>
    <w:rsid w:val="28486BB6"/>
    <w:rsid w:val="3046043D"/>
    <w:rsid w:val="32A84207"/>
    <w:rsid w:val="35DA1AC1"/>
    <w:rsid w:val="375D4279"/>
    <w:rsid w:val="41974EF8"/>
    <w:rsid w:val="435F2BC6"/>
    <w:rsid w:val="43742B71"/>
    <w:rsid w:val="45F16AB2"/>
    <w:rsid w:val="476044AE"/>
    <w:rsid w:val="4948176A"/>
    <w:rsid w:val="4C8621AA"/>
    <w:rsid w:val="4FAD00BA"/>
    <w:rsid w:val="541C1654"/>
    <w:rsid w:val="54ED4EB7"/>
    <w:rsid w:val="561E57A2"/>
    <w:rsid w:val="57EB4ACA"/>
    <w:rsid w:val="592A321A"/>
    <w:rsid w:val="595E7C5E"/>
    <w:rsid w:val="59C95DBF"/>
    <w:rsid w:val="5C463F25"/>
    <w:rsid w:val="5DEE1A86"/>
    <w:rsid w:val="5F695FF5"/>
    <w:rsid w:val="66087E72"/>
    <w:rsid w:val="68C03E75"/>
    <w:rsid w:val="69F411FC"/>
    <w:rsid w:val="6C3B19B7"/>
    <w:rsid w:val="6D9147C2"/>
    <w:rsid w:val="74CE4D7A"/>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2024-04-25T08:20:56Z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4435DC11A29B4DD49B58E79041D545C3_13</vt:lpwstr>
  </property>
</Properties>
</file>